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093111" w:rsidRDefault="005B2768" w:rsidP="000E21FB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8"/>
          <w:szCs w:val="48"/>
          <w:rtl/>
        </w:rPr>
      </w:pPr>
      <w:r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  <w:r w:rsidR="00E46EC5" w:rsidRPr="00093111">
        <w:rPr>
          <w:rFonts w:ascii="ArialJawi" w:eastAsia="Times New Roman" w:hAnsi="ArialJawi" w:cs="Jawi - Biasa"/>
          <w:b/>
          <w:bCs/>
          <w:sz w:val="48"/>
          <w:szCs w:val="48"/>
          <w:rtl/>
        </w:rPr>
        <w:t xml:space="preserve"> </w:t>
      </w:r>
      <w:r w:rsidR="000E21FB" w:rsidRPr="000E21FB">
        <w:rPr>
          <w:rFonts w:ascii="ArialJawi" w:eastAsia="Times New Roman" w:hAnsi="ArialJawi" w:cs="Jawi - Biasa"/>
          <w:b/>
          <w:bCs/>
          <w:sz w:val="42"/>
          <w:szCs w:val="48"/>
          <w:rtl/>
        </w:rPr>
        <w:t>ضورو فمبينا فوار</w:t>
      </w:r>
      <w:r w:rsidR="000E21FB" w:rsidRPr="000E21FB">
        <w:rPr>
          <w:rFonts w:ascii="ArialJawi" w:eastAsia="Times New Roman" w:hAnsi="ArialJawi" w:cs="Traditional Arabic"/>
          <w:b/>
          <w:bCs/>
          <w:sz w:val="42"/>
          <w:szCs w:val="48"/>
          <w:rtl/>
        </w:rPr>
        <w:t>يث</w:t>
      </w:r>
      <w:r w:rsidR="000E21FB" w:rsidRPr="000E21FB">
        <w:rPr>
          <w:rFonts w:ascii="ArialJawi" w:eastAsia="Times New Roman" w:hAnsi="ArialJawi" w:cs="Jawi - Biasa"/>
          <w:b/>
          <w:bCs/>
          <w:sz w:val="42"/>
          <w:szCs w:val="48"/>
          <w:rtl/>
        </w:rPr>
        <w:t xml:space="preserve"> </w:t>
      </w:r>
      <w:r w:rsidR="000E21FB" w:rsidRPr="000E21FB">
        <w:rPr>
          <w:rFonts w:ascii="ArialJawi" w:eastAsia="Times New Roman" w:hAnsi="ArialJawi" w:cs="Jawi - Biasa" w:hint="cs"/>
          <w:b/>
          <w:bCs/>
          <w:sz w:val="42"/>
          <w:szCs w:val="48"/>
          <w:rtl/>
        </w:rPr>
        <w:t>ؤ</w:t>
      </w:r>
      <w:r w:rsidR="000E21FB" w:rsidRPr="000E21FB">
        <w:rPr>
          <w:rFonts w:ascii="ArialJawi" w:eastAsia="Times New Roman" w:hAnsi="ArialJawi" w:cs="Jawi - Biasa"/>
          <w:b/>
          <w:bCs/>
          <w:sz w:val="42"/>
          <w:szCs w:val="48"/>
          <w:rtl/>
        </w:rPr>
        <w:t>يبوا</w:t>
      </w:r>
      <w:r w:rsidR="00E46EC5" w:rsidRPr="000E21FB">
        <w:rPr>
          <w:rFonts w:ascii="ArialJawi" w:eastAsia="Times New Roman" w:hAnsi="ArialJawi" w:cs="Jawi - Biasa" w:hint="cs"/>
          <w:b/>
          <w:bCs/>
          <w:sz w:val="52"/>
          <w:szCs w:val="56"/>
          <w:rtl/>
        </w:rPr>
        <w:t xml:space="preserve"> </w:t>
      </w:r>
      <w:r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</w:p>
    <w:p w:rsidR="00943486" w:rsidRPr="008921FB" w:rsidRDefault="00193DFF" w:rsidP="008921FB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28"/>
          <w:szCs w:val="28"/>
          <w:rtl/>
        </w:rPr>
      </w:pPr>
      <w:r w:rsidRPr="008921FB">
        <w:rPr>
          <w:rFonts w:ascii="Times New Roman" w:eastAsia="Times New Roman" w:hAnsi="Times New Roman" w:cs="Times New Roman" w:hint="cs"/>
          <w:sz w:val="32"/>
          <w:szCs w:val="36"/>
          <w:rtl/>
        </w:rPr>
        <w:t>(</w:t>
      </w:r>
      <w:r w:rsidR="008921FB" w:rsidRPr="008921FB">
        <w:rPr>
          <w:rFonts w:ascii="Times New Roman" w:eastAsia="Times New Roman" w:hAnsi="Times New Roman" w:cs="Arabic Transparent" w:hint="cs"/>
          <w:sz w:val="32"/>
          <w:szCs w:val="36"/>
          <w:rtl/>
        </w:rPr>
        <w:t>١٣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="00673BAA" w:rsidRPr="008921FB">
        <w:rPr>
          <w:rFonts w:ascii="ArialJawi" w:eastAsia="Times New Roman" w:hAnsi="ArialJawi" w:cs="Jawi - Biasa" w:hint="cs"/>
          <w:sz w:val="36"/>
          <w:szCs w:val="36"/>
          <w:rtl/>
        </w:rPr>
        <w:t>مي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8921FB">
        <w:rPr>
          <w:rFonts w:ascii="Times New Roman" w:eastAsia="Times New Roman" w:hAnsi="Times New Roman" w:cs="Times New Roman" w:hint="cs"/>
          <w:sz w:val="32"/>
          <w:szCs w:val="36"/>
          <w:rtl/>
        </w:rPr>
        <w:t>٢٠١٦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/ </w:t>
      </w:r>
      <w:r w:rsidR="008921FB" w:rsidRPr="008921FB">
        <w:rPr>
          <w:rFonts w:ascii="Times New Roman" w:eastAsia="Times New Roman" w:hAnsi="Times New Roman" w:cs="Arabic Transparent" w:hint="cs"/>
          <w:sz w:val="32"/>
          <w:szCs w:val="36"/>
          <w:rtl/>
        </w:rPr>
        <w:t>٦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="008921FB" w:rsidRPr="008921FB">
        <w:rPr>
          <w:rFonts w:ascii="ArialJawi" w:eastAsia="Times New Roman" w:hAnsi="ArialJawi" w:cs="Traditional Arabic" w:hint="cs"/>
          <w:sz w:val="36"/>
          <w:szCs w:val="36"/>
          <w:rtl/>
        </w:rPr>
        <w:t>شعبان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8921FB">
        <w:rPr>
          <w:rFonts w:ascii="Times New Roman" w:eastAsia="Times New Roman" w:hAnsi="Times New Roman" w:cs="Times New Roman" w:hint="cs"/>
          <w:sz w:val="32"/>
          <w:szCs w:val="36"/>
          <w:rtl/>
        </w:rPr>
        <w:t>١٤٣٧)</w:t>
      </w:r>
    </w:p>
    <w:p w:rsidR="0095229D" w:rsidRPr="0095229D" w:rsidRDefault="0035079D" w:rsidP="003507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  <w:r w:rsidRPr="0035079D">
        <w:rPr>
          <w:rFonts w:ascii="ArialJawi" w:eastAsia="Times New Roman" w:hAnsi="ArialJawi" w:cs="Traditional Arabic"/>
          <w:b/>
          <w:bCs/>
          <w:sz w:val="44"/>
          <w:szCs w:val="44"/>
          <w:rtl/>
        </w:rPr>
        <w:drawing>
          <wp:inline distT="0" distB="0" distL="0" distR="0">
            <wp:extent cx="5937250" cy="323850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29D" w:rsidRPr="0095229D" w:rsidRDefault="0095229D" w:rsidP="0095229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95229D" w:rsidRDefault="0095229D" w:rsidP="000E21F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د هاري جمعة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اين، 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كتكن كتقوأن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رينته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وليهي كبركتن دان 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وتعالى ددنيا دان 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د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د هاري اين اكن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ركاتاكن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ناءي: </w:t>
      </w:r>
      <w:r w:rsidRPr="009522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95229D">
        <w:rPr>
          <w:rFonts w:ascii="ArialJawi" w:eastAsia="Times New Roman" w:hAnsi="ArialJawi" w:cs="Jawi - Biasa"/>
          <w:b/>
          <w:bCs/>
          <w:sz w:val="40"/>
          <w:szCs w:val="44"/>
          <w:rtl/>
        </w:rPr>
        <w:t>ضورو فمبينا فوار</w:t>
      </w:r>
      <w:r w:rsidRPr="0095229D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يث</w:t>
      </w:r>
      <w:r w:rsidRPr="0095229D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</w:t>
      </w:r>
      <w:r w:rsidRPr="009522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ؤ</w:t>
      </w:r>
      <w:r w:rsidRPr="0095229D">
        <w:rPr>
          <w:rFonts w:ascii="ArialJawi" w:eastAsia="Times New Roman" w:hAnsi="ArialJawi" w:cs="Jawi - Biasa"/>
          <w:b/>
          <w:bCs/>
          <w:sz w:val="40"/>
          <w:szCs w:val="44"/>
          <w:rtl/>
        </w:rPr>
        <w:t>يبوا</w:t>
      </w:r>
      <w:r w:rsidRPr="0095229D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95229D" w:rsidRPr="0095229D" w:rsidRDefault="0095229D" w:rsidP="0095229D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95229D" w:rsidRDefault="0095229D" w:rsidP="009522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26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ورو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اكن 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م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ُ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ر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َ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ب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ِّ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0"/>
          <w:szCs w:val="44"/>
          <w:rtl/>
        </w:rPr>
        <w:t>فندعوة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د</w:t>
      </w:r>
      <w:r w:rsidRPr="0095229D">
        <w:rPr>
          <w:rFonts w:ascii="ArialJawi" w:eastAsia="Times New Roman" w:hAnsi="ArialJawi" w:cs="Traditional Arabic" w:hint="cs"/>
          <w:sz w:val="40"/>
          <w:szCs w:val="44"/>
          <w:rtl/>
        </w:rPr>
        <w:t>إ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عتراف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دسيسي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ام دان مشاركت. مريك 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مو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ر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ي</w:t>
      </w:r>
      <w:r w:rsidRPr="0095229D">
        <w:rPr>
          <w:rFonts w:ascii="ArialJawi" w:eastAsia="Times New Roman" w:hAnsi="ArialJawi" w:cs="Traditional Arabic" w:hint="cs"/>
          <w:sz w:val="40"/>
          <w:szCs w:val="44"/>
          <w:rtl/>
        </w:rPr>
        <w:t>ث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تو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</w:t>
      </w:r>
      <w:r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 رسول دالم ممبيمبي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مأنسي كجالن كبنرن دان ممبنتوق تمدون مأنسي ملالوءي </w:t>
      </w:r>
      <w:r>
        <w:rPr>
          <w:rFonts w:ascii="ArialJawi" w:eastAsia="Times New Roman" w:hAnsi="ArialJawi" w:cs="Jawi - Biasa"/>
          <w:sz w:val="40"/>
          <w:szCs w:val="44"/>
          <w:rtl/>
        </w:rPr>
        <w:t>فنديديقكن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يبارن علمو. لنترن ايت،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اجر دان منونتوت علمو دكاتاكن سباريس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تونتوتن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دجالن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وتعالى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95229D">
        <w:rPr>
          <w:rFonts w:ascii="ArialJawi" w:eastAsia="Times New Roman" w:hAnsi="ArialJawi" w:cs="Traditional Arabic"/>
          <w:sz w:val="40"/>
          <w:szCs w:val="44"/>
          <w:rtl/>
        </w:rPr>
        <w:t>دفرمانكن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اوليه الله دالم </w:t>
      </w:r>
      <w:r>
        <w:rPr>
          <w:rFonts w:ascii="ArialJawi" w:eastAsia="Times New Roman" w:hAnsi="ArialJawi" w:cs="Jawi - Biasa"/>
          <w:sz w:val="40"/>
          <w:szCs w:val="44"/>
          <w:rtl/>
        </w:rPr>
        <w:t>سورة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التوب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ايات ١٢٢،</w:t>
      </w:r>
      <w:r w:rsidRPr="0095229D">
        <w:rPr>
          <w:rFonts w:ascii="ArialJawi" w:eastAsia="Times New Roman" w:hAnsi="ArialJawi" w:cs="Jawi - Biasa"/>
          <w:sz w:val="26"/>
          <w:szCs w:val="44"/>
          <w:rtl/>
        </w:rPr>
        <w:t> </w:t>
      </w:r>
    </w:p>
    <w:p w:rsidR="000E21FB" w:rsidRDefault="0035079D" w:rsidP="000E21F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5079D">
        <w:rPr>
          <w:rFonts w:ascii="QCF_P206" w:hAnsi="QCF_P206" w:cs="Arabic Transparent" w:hint="cs"/>
          <w:b/>
          <w:bCs/>
          <w:sz w:val="44"/>
          <w:szCs w:val="44"/>
          <w:rtl/>
        </w:rPr>
        <w:drawing>
          <wp:inline distT="0" distB="0" distL="0" distR="0">
            <wp:extent cx="5736771" cy="1115483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575" cy="111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29D" w:rsidRPr="0095229D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5229D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دان تيد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له 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اتوت با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كلوار سموا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ي بر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را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; مك، هندقله كلوار سبها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ين سهاج دري ستيا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واق دانتارا مريك، اونتوق مندالمي علمو 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ام، دان اونتوق م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اجر قوم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ابيلا مريك كمبالي ك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دا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; مودهن</w:t>
      </w:r>
      <w:r w:rsidR="000E21FB"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مريك دا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ت برجا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0E21FB"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0E21FB" w:rsidRDefault="0095229D" w:rsidP="000E21F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حال اين برمعنى،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ورو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رلو د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حورمتي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أتس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ين مرت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بت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رتي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دتر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كن اوليه 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مام </w:t>
      </w:r>
      <w:r w:rsidR="000E21FB" w:rsidRPr="000E21FB">
        <w:rPr>
          <w:rFonts w:ascii="ArialJawi" w:eastAsia="Times New Roman" w:hAnsi="ArialJawi" w:cs="Traditional Arabic" w:hint="cs"/>
          <w:sz w:val="40"/>
          <w:szCs w:val="44"/>
          <w:rtl/>
        </w:rPr>
        <w:t>الغ</w:t>
      </w:r>
      <w:r w:rsidRPr="000E21FB">
        <w:rPr>
          <w:rFonts w:ascii="ArialJawi" w:eastAsia="Times New Roman" w:hAnsi="ArialJawi" w:cs="Traditional Arabic"/>
          <w:sz w:val="40"/>
          <w:szCs w:val="44"/>
          <w:rtl/>
        </w:rPr>
        <w:t>زالي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دالم كتاب 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إحياء</w:t>
      </w:r>
      <w:r w:rsidRPr="000E21FB">
        <w:rPr>
          <w:rFonts w:ascii="ArialJawi" w:eastAsia="Times New Roman" w:hAnsi="ArialJawi" w:cs="Traditional Arabic"/>
          <w:sz w:val="40"/>
          <w:szCs w:val="44"/>
          <w:rtl/>
        </w:rPr>
        <w:t xml:space="preserve"> علوم</w:t>
      </w:r>
      <w:r w:rsidR="000E21FB">
        <w:rPr>
          <w:rFonts w:ascii="ArialJawi" w:eastAsia="Times New Roman" w:hAnsi="ArialJawi" w:cs="Traditional Arabic" w:hint="cs"/>
          <w:sz w:val="40"/>
          <w:szCs w:val="44"/>
          <w:rtl/>
        </w:rPr>
        <w:t xml:space="preserve"> </w:t>
      </w:r>
      <w:r w:rsidRPr="000E21FB">
        <w:rPr>
          <w:rFonts w:ascii="ArialJawi" w:eastAsia="Times New Roman" w:hAnsi="ArialJawi" w:cs="Traditional Arabic"/>
          <w:sz w:val="40"/>
          <w:szCs w:val="44"/>
          <w:rtl/>
        </w:rPr>
        <w:t>الدين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ممتيق نصيحت لقمان الحكيم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: 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واهاي 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نقكو،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وليله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ورو دان 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تيله مريك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كدوا لوتوتمو، كران الله تعالى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كن هاتي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 نور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(خ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هاي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حكم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الله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كن بومي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هوجن دري لا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يت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0E21FB" w:rsidRDefault="0095229D" w:rsidP="000E21F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>سميم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مرتبت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روفيسيون ك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وروان بوكن سهاج مورني دان باءيق،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رلو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الاس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ابرن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هيبت اونتوق منديدي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ممبيمبي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منونجوق 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lastRenderedPageBreak/>
        <w:t xml:space="preserve">اجر دالم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روسيس ممبنتوق مودال 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نسان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يبوا دان بر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ونا اونتوق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ام، ب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سا دان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ارا.</w:t>
      </w:r>
    </w:p>
    <w:p w:rsidR="000E21FB" w:rsidRPr="000E21FB" w:rsidRDefault="0095229D" w:rsidP="000E21F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0E21FB">
        <w:rPr>
          <w:rFonts w:ascii="ArialJawi" w:eastAsia="Times New Roman" w:hAnsi="ArialJawi" w:cs="Jawi - Biasa"/>
          <w:sz w:val="16"/>
          <w:szCs w:val="16"/>
          <w:rtl/>
        </w:rPr>
        <w:t> 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br/>
      </w:r>
      <w:r w:rsidRPr="000E21FB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0E21FB" w:rsidRDefault="0095229D" w:rsidP="000E21F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>عموم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تاهو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 بهاوا ماس انق</w:t>
      </w:r>
      <w:r w:rsidR="000E21FB"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برادا دسكوله ها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له ١٥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راتوس سهاج بربندي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 ماس تيدور ٣٣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راتوس دان ٥٢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راتوس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 ماس مريك درومه دان كومونيتي. نامون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مريساوكن، انق</w:t>
      </w:r>
      <w:r w:rsidR="000E21FB"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لبيه موده تردده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اي عناصير ني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Pr="000E21FB">
        <w:rPr>
          <w:rFonts w:ascii="ArialJawi" w:eastAsia="Times New Roman" w:hAnsi="ArialJawi" w:cs="Traditional Arabic"/>
          <w:sz w:val="40"/>
          <w:szCs w:val="44"/>
          <w:rtl/>
        </w:rPr>
        <w:t>تيف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ببكن مريك لالاي دان ليك جك تيدق د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اس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ي.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ونتوه،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ليك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سي تيليفون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ينتر، اينترنيت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اي جنيس بنتوق هيبورن. </w:t>
      </w:r>
      <w:r w:rsidR="000E21FB" w:rsidRPr="000E21FB"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0E21FB">
        <w:rPr>
          <w:rFonts w:ascii="ArialJawi" w:eastAsia="Times New Roman" w:hAnsi="ArialJawi" w:cs="Traditional Arabic"/>
          <w:sz w:val="40"/>
          <w:szCs w:val="44"/>
          <w:rtl/>
        </w:rPr>
        <w:t>خير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مريك منجادي 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وبس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 دان لبيه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ايأي معلومت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بلوم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ستي كصحيحن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. سيتواسي اين بوليه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ببكن ككليروان دان ساله </w:t>
      </w:r>
      <w:r w:rsidRPr="000E21FB">
        <w:rPr>
          <w:rFonts w:ascii="ArialJawi" w:eastAsia="Times New Roman" w:hAnsi="ArialJawi" w:cs="Traditional Arabic"/>
          <w:sz w:val="40"/>
          <w:szCs w:val="44"/>
          <w:rtl/>
        </w:rPr>
        <w:t>فهم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تر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وتما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نتوه س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وء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ال عقيدة، عباد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شر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عة دان 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0E21FB">
        <w:rPr>
          <w:rFonts w:ascii="ArialJawi" w:eastAsia="Times New Roman" w:hAnsi="ArialJawi" w:cs="Traditional Arabic"/>
          <w:sz w:val="40"/>
          <w:szCs w:val="44"/>
          <w:rtl/>
        </w:rPr>
        <w:t>خلاق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انق</w:t>
      </w:r>
      <w:r w:rsidR="000E21FB"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 بليا دن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 اين.</w:t>
      </w:r>
    </w:p>
    <w:p w:rsidR="00476C8B" w:rsidRDefault="0095229D" w:rsidP="00476C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>جك دبياركن، لمبت لا</w:t>
      </w:r>
      <w:r w:rsidR="000E21FB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ون فينومينا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باءيق اين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ستي اكن مروسقكن 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‘أ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سيت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‘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امت برهر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منجادي تو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ق سرتا كقواتن ماس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ارا. 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فرمان الله سبحانه وتعالى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دالم </w:t>
      </w:r>
      <w:r>
        <w:rPr>
          <w:rFonts w:ascii="ArialJawi" w:eastAsia="Times New Roman" w:hAnsi="ArialJawi" w:cs="Jawi - Biasa"/>
          <w:sz w:val="40"/>
          <w:szCs w:val="44"/>
          <w:rtl/>
        </w:rPr>
        <w:t>سورة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المج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دل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ايات ١٩،</w:t>
      </w:r>
    </w:p>
    <w:p w:rsidR="00476C8B" w:rsidRDefault="0035079D" w:rsidP="00476C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5079D">
        <w:rPr>
          <w:rFonts w:ascii="QCF_P544" w:eastAsia="Times New Roman" w:hAnsi="QCF_P544" w:cs="Arabic Transparent" w:hint="cs"/>
          <w:b/>
          <w:bCs/>
          <w:sz w:val="46"/>
          <w:szCs w:val="46"/>
          <w:rtl/>
        </w:rPr>
        <w:drawing>
          <wp:inline distT="0" distB="0" distL="0" distR="0">
            <wp:extent cx="5641975" cy="1086156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108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29D" w:rsidRPr="00476C8B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شيطان تله م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واساءي مريك، سهي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مريك لو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 م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اتي الله; مريك ايت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و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له 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واق شيطان. كتاهويله! بهاوا 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واق شيطان ايت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رو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ي.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476C8B" w:rsidRPr="00476C8B" w:rsidRDefault="0095229D" w:rsidP="00476C8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476C8B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476C8B" w:rsidRDefault="0095229D" w:rsidP="00476C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ين من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سكن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سموا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ولو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بليا دن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ارا اين بهاوا مريك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رلو ملتقكن نيلاي ديري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توس، </w:t>
      </w:r>
      <w:r>
        <w:rPr>
          <w:rFonts w:ascii="ArialJawi" w:eastAsia="Times New Roman" w:hAnsi="ArialJawi" w:cs="Jawi - Biasa"/>
          <w:sz w:val="40"/>
          <w:szCs w:val="44"/>
          <w:rtl/>
        </w:rPr>
        <w:t>فغض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رق دان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مبينا تمدون </w:t>
      </w:r>
      <w:r w:rsidR="00476C8B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ول، د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حورمتي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دس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اني اوليه مشاركت دنيا. اين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سيا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تيف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اين سوده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ستي اكن ملاهيركن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ينراسي بر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يبوا دان سكالي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وس مناءيقكن مرتبت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ام دان كدولتن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ارا.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يقين، بركت ديديق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دان اسوهن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ام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تله دبريكن س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وكو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اوليه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ارا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ورو،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ت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رلهكن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شخصية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ديري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 بليا سكالين.</w:t>
      </w:r>
    </w:p>
    <w:p w:rsidR="00476C8B" w:rsidRDefault="0095229D" w:rsidP="00476C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>سباليق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بليا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 منم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 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شخصية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رتي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اريسكن اوليه </w:t>
      </w:r>
      <w:r w:rsidR="00476C8B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مك مريك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ت موده ترجروموس دالم كرجا</w:t>
      </w:r>
      <w:r w:rsidR="00476C8B"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معصية دان كمو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كرن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اوليه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ام سرتا سري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برلاونن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نيلاي</w:t>
      </w:r>
      <w:r w:rsidR="00476C8B"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بوديا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ارا. 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مام 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حمد دان الطبراني مروايتكن:</w:t>
      </w:r>
    </w:p>
    <w:p w:rsidR="0035079D" w:rsidRDefault="0035079D" w:rsidP="0035079D">
      <w:pPr>
        <w:bidi/>
        <w:spacing w:after="0" w:line="240" w:lineRule="auto"/>
        <w:jc w:val="center"/>
        <w:rPr>
          <w:rFonts w:ascii="ArialJawi" w:eastAsia="Times New Roman" w:hAnsi="ArialJawi" w:cs="Traditional Arabic"/>
          <w:b/>
          <w:bCs/>
          <w:sz w:val="40"/>
          <w:szCs w:val="44"/>
        </w:rPr>
      </w:pPr>
      <w:r w:rsidRPr="0035079D">
        <w:rPr>
          <w:rFonts w:cs="Traditional Arabic"/>
          <w:b/>
          <w:bCs/>
          <w:sz w:val="44"/>
          <w:szCs w:val="44"/>
          <w:rtl/>
        </w:rPr>
        <w:drawing>
          <wp:inline distT="0" distB="0" distL="0" distR="0">
            <wp:extent cx="5534025" cy="833651"/>
            <wp:effectExtent l="1905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33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8B" w:rsidRDefault="0095229D" w:rsidP="003507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476C8B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مفهو</w:t>
      </w:r>
      <w:r w:rsidRPr="00476C8B">
        <w:rPr>
          <w:rFonts w:ascii="ArialJawi" w:eastAsia="Times New Roman" w:hAnsi="ArialJawi" w:cs="Jawi - Biasa"/>
          <w:b/>
          <w:bCs/>
          <w:sz w:val="40"/>
          <w:szCs w:val="44"/>
          <w:rtl/>
        </w:rPr>
        <w:t>مث: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476C8B" w:rsidRPr="00476C8B">
        <w:rPr>
          <w:rFonts w:cs="Traditional Arabic" w:hint="cs"/>
          <w:sz w:val="44"/>
          <w:szCs w:val="44"/>
          <w:rtl/>
        </w:rPr>
        <w:t>عُقْبَةَ بْنِ عَامِرٍ</w:t>
      </w:r>
      <w:r w:rsidR="00476C8B" w:rsidRPr="001D7F1E">
        <w:rPr>
          <w:rStyle w:val="apple-converted-space"/>
          <w:rFonts w:cs="Traditional Arabic" w:hint="cs"/>
          <w:b/>
          <w:bCs/>
          <w:sz w:val="44"/>
          <w:szCs w:val="44"/>
        </w:rPr>
        <w:t> 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بركات بهاوا رسول الله 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صلى الله عليه وسلم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برسبدا: 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الله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ت كا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وم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مودا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تيدق اد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د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كلاكوان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ليق دان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لوي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476C8B" w:rsidRDefault="0095229D" w:rsidP="00476C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>جلس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بليا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برجيوا 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ك</w:t>
      </w:r>
      <w:r w:rsidR="00476C8B">
        <w:rPr>
          <w:rFonts w:ascii="ArialJawi" w:eastAsia="Times New Roman" w:hAnsi="ArialJawi" w:cs="Traditional Arabic" w:hint="cs"/>
          <w:sz w:val="40"/>
          <w:szCs w:val="44"/>
          <w:rtl/>
        </w:rPr>
        <w:t>خا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ليفهن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اكن سنتياس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اءي جيوا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سدر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أمان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دبريكن. اين س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 تيدق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اكن ممرد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كاكن 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lastRenderedPageBreak/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د كجاهيلن دان كموندورن سرتا مما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 ك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لبيه ماجو بر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س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سكن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رينسي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476C8B">
        <w:rPr>
          <w:rFonts w:ascii="ArialJawi" w:eastAsia="Times New Roman" w:hAnsi="ArialJawi" w:cs="Traditional Arabic" w:hint="cs"/>
          <w:sz w:val="40"/>
          <w:szCs w:val="44"/>
          <w:rtl/>
        </w:rPr>
        <w:t>مقاصد الشريعة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476C8B" w:rsidRDefault="0095229D" w:rsidP="00476C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جوسترو، </w:t>
      </w:r>
      <w:r w:rsidR="00476C8B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ت منيتيق برتكن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رانن علمو 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منكنكن كونسي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مبلاجرن س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نج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حياة.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تله، بوديا علمو دالم </w:t>
      </w:r>
      <w:r w:rsidR="00476C8B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تيدق ترحد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ري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كت عمور اتاو </w:t>
      </w:r>
      <w:r w:rsidR="00476C8B" w:rsidRPr="00476C8B">
        <w:rPr>
          <w:rFonts w:ascii="ArialJawi" w:eastAsia="Times New Roman" w:hAnsi="ArialJawi" w:cs="Traditional Arabic" w:hint="cs"/>
          <w:sz w:val="40"/>
          <w:szCs w:val="44"/>
          <w:rtl/>
        </w:rPr>
        <w:t>ط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رف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سس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والاو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ون دي ها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س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تاني. بهكن سلا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 كيت ماسيه دبري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اونتوق برنفس، كيت دتكنكن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لي سبا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ق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كين علمو.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476C8B"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امت ملار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كرس، منونتوت علمو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ورو كران اي 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ق ممباوا كسستن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دسمارقكن لا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 اوليه شيطان.</w:t>
      </w:r>
    </w:p>
    <w:p w:rsidR="00476C8B" w:rsidRPr="008921FB" w:rsidRDefault="0095229D" w:rsidP="00476C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8921FB">
        <w:rPr>
          <w:rFonts w:ascii="ArialJawi" w:eastAsia="Times New Roman" w:hAnsi="ArialJawi" w:cs="Jawi - Biasa"/>
          <w:sz w:val="16"/>
          <w:szCs w:val="16"/>
          <w:rtl/>
        </w:rPr>
        <w:t> </w:t>
      </w:r>
      <w:r w:rsidRPr="00476C8B">
        <w:rPr>
          <w:rFonts w:ascii="ArialJawi" w:eastAsia="Times New Roman" w:hAnsi="ArialJawi" w:cs="Jawi - Biasa"/>
          <w:sz w:val="16"/>
          <w:szCs w:val="16"/>
          <w:rtl/>
        </w:rPr>
        <w:br/>
      </w:r>
      <w:r w:rsidRPr="008921FB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476C8B" w:rsidRDefault="0095229D" w:rsidP="00476C8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>برسم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نا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Pr="00476C8B">
        <w:rPr>
          <w:rFonts w:ascii="ArialJawi" w:eastAsia="Times New Roman" w:hAnsi="ArialJawi" w:cs="Jawi - Biasa"/>
          <w:b/>
          <w:bCs/>
          <w:sz w:val="40"/>
          <w:szCs w:val="44"/>
          <w:rtl/>
        </w:rPr>
        <w:t>سمبوتن هاري ضورو فريغكت كبغسأن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Pr="00476C8B">
        <w:rPr>
          <w:rFonts w:ascii="ArialJawi" w:eastAsia="Times New Roman" w:hAnsi="ArialJawi" w:cs="Jawi - Biasa"/>
          <w:b/>
          <w:bCs/>
          <w:sz w:val="40"/>
          <w:szCs w:val="44"/>
          <w:rtl/>
        </w:rPr>
        <w:t>هاري بليا نضارا ٢٠١٦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داكن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تاهون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جماع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سكالين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هر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 جاس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ورو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منديدي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اسوه دان ممبيمبي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كيت هي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كيت 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ت من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 كجايأن هاري اين. مريك تيدق مينتا دسانجو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وكو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له كيت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اتي بتا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بسر نيلاي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كيت. حقيقت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دسباليق ك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مرل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سسبواه ن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ارا، مشاركت، كلوار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، بليا دان ايندي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ؤ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يدو ايت اداله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ون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د كجايأن ديديق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نسان برنام 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ورو.</w:t>
      </w:r>
    </w:p>
    <w:p w:rsidR="00476C8B" w:rsidRDefault="0095229D" w:rsidP="00476C8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95229D">
        <w:rPr>
          <w:rFonts w:ascii="ArialJawi" w:eastAsia="Times New Roman" w:hAnsi="ArialJawi" w:cs="Jawi - Biasa"/>
          <w:sz w:val="40"/>
          <w:szCs w:val="44"/>
          <w:rtl/>
        </w:rPr>
        <w:t>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جمعة سكلين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476C8B">
        <w:rPr>
          <w:rFonts w:ascii="ArialJawi" w:eastAsia="Times New Roman" w:hAnsi="ArialJawi" w:cs="Traditional Arabic"/>
          <w:sz w:val="40"/>
          <w:szCs w:val="44"/>
          <w:rtl/>
        </w:rPr>
        <w:t>خطبة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476C8B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يكن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دومن ددالم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ن كيت،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95229D">
        <w:rPr>
          <w:rFonts w:ascii="ArialJawi" w:eastAsia="Times New Roman" w:hAnsi="ArialJawi" w:cs="Jawi - Biasa"/>
          <w:sz w:val="40"/>
          <w:szCs w:val="44"/>
          <w:rtl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8921FB" w:rsidTr="008921FB">
        <w:tc>
          <w:tcPr>
            <w:tcW w:w="1008" w:type="dxa"/>
          </w:tcPr>
          <w:p w:rsidR="008921FB" w:rsidRPr="008921FB" w:rsidRDefault="008921FB" w:rsidP="008921F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8921FB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lastRenderedPageBreak/>
              <w:t>فرتام:</w:t>
            </w:r>
          </w:p>
        </w:tc>
        <w:tc>
          <w:tcPr>
            <w:tcW w:w="8568" w:type="dxa"/>
          </w:tcPr>
          <w:p w:rsidR="008921FB" w:rsidRDefault="008921FB" w:rsidP="008921F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ريبادين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ورو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رلو د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حورمتي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دهر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 كران ك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أ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ايا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ء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ممبينا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وار</w:t>
            </w:r>
            <w:r w:rsidRPr="008921FB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يث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ارا ب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سا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بر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ؤ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يبوا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مرل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8921FB" w:rsidTr="008921FB">
        <w:tc>
          <w:tcPr>
            <w:tcW w:w="1008" w:type="dxa"/>
          </w:tcPr>
          <w:p w:rsidR="008921FB" w:rsidRPr="008921FB" w:rsidRDefault="008921FB" w:rsidP="008921F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8921FB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68" w:type="dxa"/>
          </w:tcPr>
          <w:p w:rsidR="008921FB" w:rsidRDefault="008921FB" w:rsidP="008921F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مبا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ونن بليا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دجان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ملالوءي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مبا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ونن مودال انسان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بركواليتي دان سإيمب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اكن دا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ت منروسكن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مبا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ونن 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ارا ب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سا دان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يتا</w:t>
            </w:r>
            <w:r w:rsidRPr="0095229D">
              <w:rPr>
                <w:rFonts w:ascii="ArialJawi" w:eastAsia="Times New Roman" w:hAnsi="ArialJawi" w:cs="Arabic Transparent" w:hint="cs"/>
                <w:sz w:val="38"/>
                <w:szCs w:val="40"/>
                <w:rtl/>
              </w:rPr>
              <w:t>۲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ام.</w:t>
            </w:r>
          </w:p>
        </w:tc>
      </w:tr>
      <w:tr w:rsidR="008921FB" w:rsidTr="008921FB">
        <w:tc>
          <w:tcPr>
            <w:tcW w:w="1008" w:type="dxa"/>
          </w:tcPr>
          <w:p w:rsidR="008921FB" w:rsidRPr="008921FB" w:rsidRDefault="008921FB" w:rsidP="008921F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8921FB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68" w:type="dxa"/>
          </w:tcPr>
          <w:p w:rsidR="008921FB" w:rsidRDefault="008921FB" w:rsidP="008921FB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ندي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ن سموا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يهق دالم ممرتبتكن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فنديديقكن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دان مودال انسان كلس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رتام مم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و ممباوا كبها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اء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هيدو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ددنيا دان كسلامتن </w:t>
            </w:r>
            <w:r w:rsidRPr="008921FB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د</w:t>
            </w:r>
            <w:r w:rsidRPr="008921FB">
              <w:rPr>
                <w:rFonts w:ascii="ArialJawi" w:eastAsia="Times New Roman" w:hAnsi="ArialJawi" w:cs="Traditional Arabic" w:hint="cs"/>
                <w:sz w:val="40"/>
                <w:szCs w:val="44"/>
                <w:rtl/>
              </w:rPr>
              <w:t>أ</w:t>
            </w:r>
            <w:r w:rsidRPr="008921FB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خيرة</w:t>
            </w:r>
            <w:r w:rsidRPr="0095229D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</w:tbl>
    <w:p w:rsidR="0095229D" w:rsidRPr="0095229D" w:rsidRDefault="0035079D" w:rsidP="008921F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  <w:r w:rsidRPr="0035079D">
        <w:rPr>
          <w:rFonts w:ascii="QCF_BSML" w:hAnsi="QCF_BSML" w:cs="QCF_BSML"/>
          <w:b/>
          <w:bCs/>
          <w:color w:val="000000"/>
          <w:sz w:val="40"/>
          <w:szCs w:val="40"/>
          <w:rtl/>
        </w:rPr>
        <w:drawing>
          <wp:inline distT="0" distB="0" distL="0" distR="0">
            <wp:extent cx="5937250" cy="1524000"/>
            <wp:effectExtent l="19050" t="0" r="635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229D" w:rsidRPr="008921FB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8921F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دان صبركنله ديريمو برسام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رو توهن مريك 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ي دان 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ت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، 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م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هار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 w:rsidR="008921FB" w:rsidRPr="008921FB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8921FB"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="008921FB" w:rsidRPr="008921FB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="008921FB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الله سمات</w:t>
      </w:r>
      <w:r w:rsidR="008921FB" w:rsidRPr="0095229D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; دان جا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نله كامو ممالي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ندا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نمو در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د مريك كران ماهوكن كسن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ن هيدو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ددنيا; دان جا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نله ا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كاو مماتوهي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أورغ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كامي كتاهو</w:t>
      </w:r>
      <w:r w:rsidR="008921FB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ي لالاي هاتي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لالاي در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د م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اتي كامي دان اي منوروت هاوا </w:t>
      </w:r>
      <w:r w:rsidR="0095229D" w:rsidRPr="008921FB">
        <w:rPr>
          <w:rFonts w:ascii="ArialJawi" w:eastAsia="Times New Roman" w:hAnsi="ArialJawi" w:cs="Traditional Arabic"/>
          <w:sz w:val="40"/>
          <w:szCs w:val="44"/>
          <w:rtl/>
        </w:rPr>
        <w:t>نفسو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، دان تي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كهلاكو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اداله ملم</w:t>
      </w:r>
      <w:r w:rsidR="0095229D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اوءي كبنرن.</w:t>
      </w:r>
      <w:r w:rsidR="008921F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95229D" w:rsidRPr="008921FB">
        <w:rPr>
          <w:rFonts w:ascii="ArialJawi" w:eastAsia="Times New Roman" w:hAnsi="ArialJawi" w:cs="Traditional Arabic"/>
          <w:sz w:val="40"/>
          <w:szCs w:val="44"/>
          <w:rtl/>
        </w:rPr>
        <w:t>سورة الكهف</w:t>
      </w:r>
      <w:r w:rsidR="0095229D" w:rsidRPr="0095229D">
        <w:rPr>
          <w:rFonts w:ascii="ArialJawi" w:eastAsia="Times New Roman" w:hAnsi="ArialJawi" w:cs="Jawi - Biasa"/>
          <w:sz w:val="40"/>
          <w:szCs w:val="44"/>
          <w:rtl/>
        </w:rPr>
        <w:t>:٢٨</w:t>
      </w:r>
      <w:r w:rsidR="000E21FB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lastRenderedPageBreak/>
        <w:drawing>
          <wp:inline distT="0" distB="0" distL="0" distR="0">
            <wp:extent cx="5943600" cy="234315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1" w:rsidRDefault="003F656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9064CD" w:rsidRDefault="002D7A0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>
        <w:rPr>
          <w:rFonts w:ascii="Arb Naskh" w:hAnsi="Arb Naskh" w:cs="Traditional Arabic" w:hint="cs"/>
          <w:noProof/>
          <w:sz w:val="46"/>
          <w:szCs w:val="44"/>
        </w:rPr>
        <w:lastRenderedPageBreak/>
        <w:drawing>
          <wp:inline distT="0" distB="0" distL="0" distR="0">
            <wp:extent cx="5934075" cy="2428875"/>
            <wp:effectExtent l="19050" t="0" r="9525" b="0"/>
            <wp:docPr id="15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4"/>
          <w:szCs w:val="44"/>
          <w:rtl/>
        </w:rPr>
      </w:pP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الله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يا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توهن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مموهون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اضر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رحمة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فرليندوغنمو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نضارا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اين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سلوروه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رعيتث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دككلكن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دالم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="004D7AF7">
        <w:rPr>
          <w:rFonts w:ascii="Times New Roman" w:hAnsi="Times New Roman" w:cs="Jawi - Biasa" w:hint="cs"/>
          <w:sz w:val="40"/>
          <w:szCs w:val="40"/>
          <w:rtl/>
        </w:rPr>
        <w:t>كأمانن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كسجهترا</w:t>
      </w:r>
      <w:r w:rsidRPr="00026E4A">
        <w:rPr>
          <w:rFonts w:ascii="Times New Roman" w:hAnsi="Times New Roman" w:cs="Jawi - Biasa" w:hint="cs"/>
          <w:sz w:val="40"/>
          <w:szCs w:val="40"/>
          <w:vertAlign w:val="superscript"/>
          <w:rtl/>
        </w:rPr>
        <w:t>ء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تانامكنله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راس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كاسيه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سايغ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دانتارا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ككالكنله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فرفادوان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دكالغن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.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سموض دغنث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كامي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سنتياس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هيدوف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امان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داماي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,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معمور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دان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سلامت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سفنجغ</w:t>
      </w:r>
      <w:r w:rsidRPr="00026E4A">
        <w:rPr>
          <w:rFonts w:ascii="Times New Roman" w:hAnsi="Times New Roman" w:cs="Jawi - Biasa"/>
          <w:sz w:val="40"/>
          <w:szCs w:val="40"/>
          <w:rtl/>
        </w:rPr>
        <w:t xml:space="preserve"> </w:t>
      </w:r>
      <w:r w:rsidRPr="00026E4A">
        <w:rPr>
          <w:rFonts w:ascii="Times New Roman" w:hAnsi="Times New Roman" w:cs="Jawi - Biasa" w:hint="cs"/>
          <w:sz w:val="40"/>
          <w:szCs w:val="40"/>
          <w:rtl/>
        </w:rPr>
        <w:t>زمان</w:t>
      </w:r>
      <w:r w:rsidRPr="00026E4A">
        <w:rPr>
          <w:rFonts w:ascii="Times New Roman" w:hAnsi="Times New Roman" w:cs="Jawi - Biasa"/>
          <w:sz w:val="40"/>
          <w:szCs w:val="40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4" cy="2990850"/>
            <wp:effectExtent l="19050" t="0" r="8516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9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D51254">
      <w:footerReference w:type="default" r:id="rId2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50" w:rsidRDefault="00B07950" w:rsidP="005E2F23">
      <w:pPr>
        <w:spacing w:after="0" w:line="240" w:lineRule="auto"/>
      </w:pPr>
      <w:r>
        <w:separator/>
      </w:r>
    </w:p>
  </w:endnote>
  <w:endnote w:type="continuationSeparator" w:id="0">
    <w:p w:rsidR="00B07950" w:rsidRDefault="00B07950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20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54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9D" w:rsidRDefault="00557CAC">
    <w:pPr>
      <w:pStyle w:val="Footer"/>
      <w:jc w:val="center"/>
    </w:pPr>
    <w:fldSimple w:instr=" PAGE   \* MERGEFORMAT ">
      <w:r w:rsidR="0035079D">
        <w:rPr>
          <w:noProof/>
        </w:rPr>
        <w:t>8</w:t>
      </w:r>
    </w:fldSimple>
  </w:p>
  <w:p w:rsidR="0095229D" w:rsidRDefault="009522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50" w:rsidRDefault="00B07950" w:rsidP="005E2F23">
      <w:pPr>
        <w:spacing w:after="0" w:line="240" w:lineRule="auto"/>
      </w:pPr>
      <w:r>
        <w:separator/>
      </w:r>
    </w:p>
  </w:footnote>
  <w:footnote w:type="continuationSeparator" w:id="0">
    <w:p w:rsidR="00B07950" w:rsidRDefault="00B07950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CEE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D7AF7"/>
    <w:rsid w:val="004E0575"/>
    <w:rsid w:val="004E1ED3"/>
    <w:rsid w:val="004E283D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3031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6089"/>
    <w:rsid w:val="00A36957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719E5-28FC-4DF7-9A63-183FEC18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3</cp:revision>
  <cp:lastPrinted>2016-03-03T08:49:00Z</cp:lastPrinted>
  <dcterms:created xsi:type="dcterms:W3CDTF">2016-05-10T09:42:00Z</dcterms:created>
  <dcterms:modified xsi:type="dcterms:W3CDTF">2016-05-12T03:26:00Z</dcterms:modified>
</cp:coreProperties>
</file>