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9064CD" w:rsidRDefault="00534CB4" w:rsidP="00A6082D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9064C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9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4CD">
        <w:rPr>
          <w:rFonts w:ascii="Arial" w:hAnsi="Arial"/>
          <w:noProof/>
          <w:sz w:val="24"/>
          <w:szCs w:val="24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8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9064CD" w:rsidRDefault="00C82895" w:rsidP="00A6082D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C82895" w:rsidRPr="009064CD" w:rsidRDefault="00C82895" w:rsidP="00A6082D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C82895" w:rsidRPr="009064CD" w:rsidRDefault="00C82895" w:rsidP="00A6082D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/>
      </w:tblPr>
      <w:tblGrid>
        <w:gridCol w:w="9576"/>
      </w:tblGrid>
      <w:tr w:rsidR="00A6082D" w:rsidRPr="009064CD" w:rsidTr="00CC79F5">
        <w:tc>
          <w:tcPr>
            <w:tcW w:w="9576" w:type="dxa"/>
          </w:tcPr>
          <w:p w:rsidR="004E49A4" w:rsidRPr="009064CD" w:rsidRDefault="004E49A4" w:rsidP="004E49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KHUTBAH JUMAAT KHAS</w:t>
            </w:r>
          </w:p>
          <w:p w:rsidR="004E49A4" w:rsidRPr="009064CD" w:rsidRDefault="004E49A4" w:rsidP="004E49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Sempena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Sambutan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Jubli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Emas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50 </w:t>
            </w: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Tahun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Darul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Quran JAKIM</w:t>
            </w:r>
          </w:p>
          <w:p w:rsidR="004E49A4" w:rsidRPr="009064CD" w:rsidRDefault="004E49A4" w:rsidP="004E49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49A4" w:rsidRPr="009064CD" w:rsidRDefault="004E49A4" w:rsidP="0092124C">
            <w:pPr>
              <w:pStyle w:val="NoSpacing"/>
              <w:jc w:val="center"/>
            </w:pPr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“MEMARTABAT</w:t>
            </w:r>
            <w:bookmarkStart w:id="0" w:name="_GoBack"/>
            <w:bookmarkEnd w:id="0"/>
            <w:r w:rsidR="0092124C"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PENDIDIKAN TAHFIZ AL-QURAN DI MALAYSIA”</w:t>
            </w:r>
          </w:p>
        </w:tc>
      </w:tr>
      <w:tr w:rsidR="00A6082D" w:rsidRPr="009064CD" w:rsidTr="00CC79F5">
        <w:tc>
          <w:tcPr>
            <w:tcW w:w="9576" w:type="dxa"/>
          </w:tcPr>
          <w:p w:rsidR="00A6082D" w:rsidRPr="009064CD" w:rsidRDefault="00D90B92" w:rsidP="0037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18DB"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4 Mac 2016 / 24 </w:t>
            </w:r>
            <w:proofErr w:type="spellStart"/>
            <w:r w:rsidR="001918DB" w:rsidRPr="009064CD">
              <w:rPr>
                <w:rFonts w:ascii="Times New Roman" w:hAnsi="Times New Roman" w:cs="Times New Roman"/>
                <w:sz w:val="28"/>
                <w:szCs w:val="28"/>
              </w:rPr>
              <w:t>Jamadilawwal</w:t>
            </w:r>
            <w:proofErr w:type="spellEnd"/>
            <w:r w:rsidR="001918DB"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9064C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</w:tbl>
    <w:p w:rsidR="00A6082D" w:rsidRPr="009064C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4E49A4" w:rsidRPr="009064CD" w:rsidRDefault="00792CE5" w:rsidP="00F34A5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92CE5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65855"/>
            <wp:effectExtent l="19050" t="0" r="0" b="0"/>
            <wp:docPr id="16" name="Picture 7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DB" w:rsidRPr="009064CD" w:rsidRDefault="001918DB" w:rsidP="001918DB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rtl/>
        </w:rPr>
      </w:pPr>
    </w:p>
    <w:p w:rsidR="001918DB" w:rsidRPr="009064CD" w:rsidRDefault="001918DB" w:rsidP="001918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4CD">
        <w:rPr>
          <w:rFonts w:ascii="Times New Roman" w:hAnsi="Times New Roman" w:cs="Times New Roman"/>
          <w:b/>
          <w:bCs/>
          <w:sz w:val="28"/>
          <w:szCs w:val="28"/>
        </w:rPr>
        <w:t>SIDANG JUMAAT YANG DIRAHMATI ALLAH</w:t>
      </w:r>
      <w:r w:rsidRPr="009064CD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SEKALIAN,</w:t>
      </w:r>
    </w:p>
    <w:p w:rsidR="001918DB" w:rsidRPr="009064CD" w:rsidRDefault="001918DB" w:rsidP="004E49A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mulia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mengingatkan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bertakwa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sebenar-benar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takwa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perintah-Nya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meninggalkan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larangan-Nya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Mudah-mudahan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tergolong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beroleh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hakiki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membicarakan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bertajuk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E49A4" w:rsidRPr="009064CD">
        <w:rPr>
          <w:rFonts w:ascii="Times New Roman" w:hAnsi="Times New Roman" w:cs="Times New Roman"/>
          <w:b/>
          <w:bCs/>
          <w:sz w:val="28"/>
          <w:szCs w:val="28"/>
        </w:rPr>
        <w:t>MEMARTABAT PENDIDIKAN TAHFIZ AL-QURAN DI MALAYSIA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591239" w:rsidRPr="009064CD" w:rsidRDefault="00591239" w:rsidP="005912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4CD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C94851" w:rsidRPr="009064CD" w:rsidRDefault="00BF6770" w:rsidP="00C9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F677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</w:t>
      </w:r>
      <w:r w:rsidRPr="009064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Quran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bidang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teras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mendalami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agama</w:t>
      </w:r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770">
        <w:rPr>
          <w:rFonts w:ascii="Times New Roman" w:eastAsia="Times New Roman" w:hAnsi="Times New Roman" w:cs="Times New Roman"/>
          <w:sz w:val="28"/>
          <w:szCs w:val="28"/>
        </w:rPr>
        <w:t>Islam.</w:t>
      </w:r>
      <w:proofErr w:type="gram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770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umumnya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al-Quran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bermula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pembelajaran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paling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asas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al-Quran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mengenal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huruf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hijaiyah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mengeja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membaca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mempelajari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hukum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tajwid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mengkhatamkan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al-Quran.</w:t>
      </w:r>
      <w:proofErr w:type="gram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Formaliti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tahap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awal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al-Quran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asas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utama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setiap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eastAsia="Times New Roman" w:hAnsi="Times New Roman" w:cs="Times New Roman"/>
          <w:sz w:val="28"/>
          <w:szCs w:val="28"/>
        </w:rPr>
        <w:t>Muslim</w:t>
      </w:r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sebelum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meneroka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ilmu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al-Quran yang lain.</w:t>
      </w:r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tahfiz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al-Quran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daripada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cabang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77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Pr="00BF6770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Quran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suatu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perniagaan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merugikan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bahkan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sentiasa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dilimpahi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rahmat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="00DC5FCD" w:rsidRPr="009064CD">
        <w:rPr>
          <w:rFonts w:ascii="Times New Roman" w:eastAsia="Times New Roman" w:hAnsi="Times New Roman" w:cs="Times New Roman"/>
          <w:sz w:val="28"/>
          <w:szCs w:val="28"/>
        </w:rPr>
        <w:t xml:space="preserve"> Allah SWT.</w:t>
      </w:r>
    </w:p>
    <w:p w:rsidR="00DC5FCD" w:rsidRPr="009064CD" w:rsidRDefault="00DC5FCD" w:rsidP="00DC5FC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Firman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Allah SWT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surah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Fatir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ayat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29-30,</w:t>
      </w:r>
    </w:p>
    <w:p w:rsidR="00F34A56" w:rsidRPr="00322ABA" w:rsidRDefault="00322ABA" w:rsidP="00F34A56">
      <w:pPr>
        <w:shd w:val="clear" w:color="auto" w:fill="FFFFFF"/>
        <w:spacing w:after="0" w:line="240" w:lineRule="auto"/>
        <w:jc w:val="center"/>
        <w:rPr>
          <w:rFonts w:ascii="QCF_P437" w:hAnsi="QCF_P437" w:cs="Arabic Transparent"/>
          <w:b/>
          <w:bCs/>
          <w:sz w:val="44"/>
          <w:szCs w:val="44"/>
          <w:rtl/>
        </w:rPr>
      </w:pPr>
      <w:r>
        <w:rPr>
          <w:rFonts w:ascii="QCF_P437" w:hAnsi="QCF_P437" w:cs="Arabic Transparent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1479550"/>
            <wp:effectExtent l="19050" t="0" r="0" b="0"/>
            <wp:docPr id="11" name="Picture 1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CD" w:rsidRPr="009064CD" w:rsidRDefault="00DC5FCD" w:rsidP="00DC5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Maksudnya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064CD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Sesungguhnya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orang-orang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selalu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membaca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Kitab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tetap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mendirikan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sembahyang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serta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mendermakan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apa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Kami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kurniakan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secara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bersembunyi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atau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secara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terbuka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dengan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amalan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demikian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mengharapkan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sejenis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perniagaan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tidak</w:t>
      </w:r>
      <w:proofErr w:type="spellEnd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akan</w:t>
      </w:r>
      <w:proofErr w:type="spellEnd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mengalami</w:t>
      </w:r>
      <w:proofErr w:type="spellEnd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kerugian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 (29)</w:t>
      </w:r>
      <w:r w:rsidRPr="009064C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Supaya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menyempurnakan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pahala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menambahi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limpah</w:t>
      </w:r>
      <w:proofErr w:type="spellEnd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kurniaNya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Sesungguhnya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Maha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Pengampun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lagi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sentiasa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membalas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dengan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sebaik-baiknya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akan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orang-orang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bersyukur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kepadaNya</w:t>
      </w:r>
      <w:proofErr w:type="spellEnd"/>
      <w:r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).”</w:t>
      </w:r>
    </w:p>
    <w:p w:rsidR="00DC5FCD" w:rsidRPr="009064CD" w:rsidRDefault="00DC5FCD" w:rsidP="00C9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FCD" w:rsidRPr="009064CD" w:rsidRDefault="00DC5FCD" w:rsidP="00DC5F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4CD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494F37" w:rsidRPr="009064CD" w:rsidRDefault="00494F37" w:rsidP="00494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64CD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abad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hingga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17.</w:t>
      </w:r>
      <w:proofErr w:type="gram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proofErr w:type="gram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Tanah</w:t>
      </w:r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Melayu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mula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mempelajari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Islam</w:t>
      </w:r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melalui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guru</w:t>
      </w:r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al-Quran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kampung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64CD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subjek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di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pelajari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asas-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asas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Islam</w:t>
      </w:r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menulis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huruf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al-Quran (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tulisan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jawi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F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ardhu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Ain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Rukun</w:t>
      </w:r>
      <w:proofErr w:type="spellEnd"/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Islam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Rukun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Iman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pabila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berlaku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penghijrahan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golongan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ulama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pendakwah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Timur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Tengah </w:t>
      </w:r>
      <w:proofErr w:type="spellStart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Tanah </w:t>
      </w:r>
      <w:proofErr w:type="spellStart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Melayu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p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abad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18,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lastRenderedPageBreak/>
        <w:t>mereka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mula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mendalami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ilmu-ilmu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Islam</w:t>
      </w:r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eastAsia="Times New Roman" w:hAnsi="Times New Roman" w:cs="Times New Roman"/>
          <w:sz w:val="28"/>
          <w:szCs w:val="28"/>
        </w:rPr>
        <w:t>yang lain</w:t>
      </w:r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>i</w:t>
      </w:r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bilangan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guru agama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pusat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pengajian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kurang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4216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eastAsia="Times New Roman" w:hAnsi="Times New Roman" w:cs="Times New Roman"/>
          <w:sz w:val="28"/>
          <w:szCs w:val="28"/>
        </w:rPr>
        <w:t>Bahkan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menawakan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diri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sukarela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>mewakafkan</w:t>
      </w:r>
      <w:proofErr w:type="spellEnd"/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rumah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="00914216" w:rsidRPr="0091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870FF0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tujuan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1B4" w:rsidRPr="009064CD" w:rsidRDefault="00494F37" w:rsidP="00494F3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4CD">
        <w:rPr>
          <w:rFonts w:ascii="Times New Roman" w:eastAsia="Times New Roman" w:hAnsi="Times New Roman" w:cs="Times New Roman"/>
          <w:sz w:val="28"/>
          <w:szCs w:val="28"/>
        </w:rPr>
        <w:t>K</w:t>
      </w:r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>t</w:t>
      </w:r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radisi</w:t>
      </w:r>
      <w:proofErr w:type="spellEnd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pengajian</w:t>
      </w:r>
      <w:proofErr w:type="spellEnd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 xml:space="preserve">al-Quran </w:t>
      </w:r>
      <w:proofErr w:type="spellStart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telah</w:t>
      </w:r>
      <w:proofErr w:type="spellEnd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eastAsia="Times New Roman" w:hAnsi="Times New Roman" w:cs="Times New Roman"/>
          <w:sz w:val="28"/>
          <w:szCs w:val="28"/>
        </w:rPr>
        <w:t>jauh</w:t>
      </w:r>
      <w:proofErr w:type="spellEnd"/>
      <w:r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berkembang</w:t>
      </w:r>
      <w:proofErr w:type="spellEnd"/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>maju</w:t>
      </w:r>
      <w:proofErr w:type="spellEnd"/>
      <w:r w:rsidR="00C94851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>seluruh</w:t>
      </w:r>
      <w:proofErr w:type="spellEnd"/>
      <w:r w:rsidR="00CE1302" w:rsidRPr="00CE1302">
        <w:rPr>
          <w:rFonts w:ascii="Times New Roman" w:eastAsia="Times New Roman" w:hAnsi="Times New Roman" w:cs="Times New Roman"/>
          <w:sz w:val="28"/>
          <w:szCs w:val="28"/>
        </w:rPr>
        <w:t xml:space="preserve"> Malaysia</w:t>
      </w:r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E1302" w:rsidRPr="009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21B4"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transformasi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851" w:rsidRPr="009064CD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="00C94851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851"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FF0" w:rsidRPr="009064CD">
        <w:rPr>
          <w:rFonts w:ascii="Times New Roman" w:hAnsi="Times New Roman" w:cs="Times New Roman"/>
          <w:sz w:val="28"/>
          <w:szCs w:val="28"/>
        </w:rPr>
        <w:t>ramai</w:t>
      </w:r>
      <w:proofErr w:type="spellEnd"/>
      <w:r w:rsidR="00870FF0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870FF0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sedar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kepentingan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memajukan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menghadapi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cabaran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0FF0" w:rsidRPr="009064CD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="00870FF0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870FF0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94851" w:rsidRPr="009064CD">
        <w:rPr>
          <w:rFonts w:ascii="Times New Roman" w:hAnsi="Times New Roman" w:cs="Times New Roman"/>
          <w:sz w:val="28"/>
          <w:szCs w:val="28"/>
        </w:rPr>
        <w:t>mula</w:t>
      </w:r>
      <w:proofErr w:type="spellEnd"/>
      <w:r w:rsidR="00C94851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hAnsi="Times New Roman" w:cs="Times New Roman"/>
          <w:sz w:val="28"/>
          <w:szCs w:val="28"/>
        </w:rPr>
        <w:t>bangkit</w:t>
      </w:r>
      <w:proofErr w:type="spellEnd"/>
      <w:r w:rsidR="00870FF0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perkembangan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870FF0" w:rsidRPr="009064CD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minat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bersikap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kritikal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isu-isu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berkaita</w:t>
      </w:r>
      <w:r w:rsidR="00870FF0" w:rsidRPr="009064C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70FF0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FF0" w:rsidRPr="009064CD">
        <w:rPr>
          <w:rFonts w:ascii="Times New Roman" w:hAnsi="Times New Roman" w:cs="Times New Roman"/>
          <w:sz w:val="28"/>
          <w:szCs w:val="28"/>
        </w:rPr>
        <w:t>dengannya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77A" w:rsidRPr="009064CD">
        <w:rPr>
          <w:rFonts w:ascii="Times New Roman" w:hAnsi="Times New Roman" w:cs="Times New Roman"/>
          <w:sz w:val="28"/>
          <w:szCs w:val="28"/>
        </w:rPr>
        <w:t>lain</w:t>
      </w:r>
      <w:proofErr w:type="gram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pengajian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B4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B321B4"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prospek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begitu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luas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2377A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7A" w:rsidRPr="009064CD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="00CE1F35" w:rsidRPr="009064CD">
        <w:rPr>
          <w:rFonts w:ascii="Times New Roman" w:hAnsi="Times New Roman" w:cs="Times New Roman"/>
          <w:sz w:val="28"/>
          <w:szCs w:val="28"/>
        </w:rPr>
        <w:t>.</w:t>
      </w:r>
    </w:p>
    <w:p w:rsidR="00494F37" w:rsidRPr="009064CD" w:rsidRDefault="00F2377A" w:rsidP="00494F3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CD">
        <w:rPr>
          <w:rFonts w:ascii="Times New Roman" w:hAnsi="Times New Roman" w:cs="Times New Roman"/>
          <w:sz w:val="28"/>
          <w:szCs w:val="28"/>
        </w:rPr>
        <w:t xml:space="preserve">Al-Quran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memisahkan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fa</w:t>
      </w:r>
      <w:r w:rsidR="00B34CA0" w:rsidRPr="009064CD">
        <w:rPr>
          <w:rFonts w:ascii="Times New Roman" w:hAnsi="Times New Roman" w:cs="Times New Roman"/>
          <w:sz w:val="28"/>
          <w:szCs w:val="28"/>
        </w:rPr>
        <w:t>k</w:t>
      </w:r>
      <w:r w:rsidRPr="009064CD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fa</w:t>
      </w:r>
      <w:r w:rsidR="00B34CA0" w:rsidRPr="009064CD">
        <w:rPr>
          <w:rFonts w:ascii="Times New Roman" w:hAnsi="Times New Roman" w:cs="Times New Roman"/>
          <w:sz w:val="28"/>
          <w:szCs w:val="28"/>
        </w:rPr>
        <w:t>k</w:t>
      </w:r>
      <w:r w:rsidRPr="009064CD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, al-Quran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memadukan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keduniaa</w:t>
      </w:r>
      <w:r w:rsidR="00B34CA0" w:rsidRPr="009064C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keakhiratan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ikatan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erat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penurunan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al-Quran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bukan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membebankan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manusia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tetapi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membimbing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sehingga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berasa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susah</w:t>
      </w:r>
      <w:proofErr w:type="spellEnd"/>
      <w:proofErr w:type="gram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bimbang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ragu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resah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gelisah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Ternyata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terlalu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banyak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pelajaran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diperolehi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dari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al-Quran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terutama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bagi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takut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kepada-Nya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566C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Toha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494F37" w:rsidRPr="009064CD">
        <w:rPr>
          <w:rFonts w:ascii="Times New Roman" w:hAnsi="Times New Roman" w:cs="Times New Roman"/>
          <w:sz w:val="28"/>
          <w:szCs w:val="28"/>
        </w:rPr>
        <w:t xml:space="preserve"> 1-3,</w:t>
      </w:r>
    </w:p>
    <w:p w:rsidR="00494F37" w:rsidRPr="009064CD" w:rsidRDefault="00322ABA" w:rsidP="00F34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5943600" cy="533400"/>
            <wp:effectExtent l="19050" t="0" r="0" b="0"/>
            <wp:docPr id="12" name="Picture 11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494F37" w:rsidRPr="009064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Maksudnya</w:t>
      </w:r>
      <w:proofErr w:type="spellEnd"/>
      <w:r w:rsidR="00494F37" w:rsidRPr="009064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94F37" w:rsidRPr="00906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Taa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Haa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Kami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tidak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menurunkan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Al-Quran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kepadamu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wahai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Muhammad)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supaya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engkau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menanggung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kesusahan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Hanya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untuk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menjadi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peringatan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bagi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orang-orang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takut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melanggar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perintah</w:t>
      </w:r>
      <w:proofErr w:type="spellEnd"/>
      <w:r w:rsidR="00494F37" w:rsidRPr="009064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Allah.”</w:t>
      </w:r>
      <w:proofErr w:type="gramEnd"/>
    </w:p>
    <w:p w:rsidR="00F34A56" w:rsidRPr="009064CD" w:rsidRDefault="00F34A56" w:rsidP="00B34CA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49A4" w:rsidRPr="009064CD" w:rsidRDefault="00591239" w:rsidP="0059123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4CD">
        <w:rPr>
          <w:rFonts w:ascii="Times New Roman" w:hAnsi="Times New Roman" w:cs="Times New Roman"/>
          <w:b/>
          <w:bCs/>
          <w:sz w:val="28"/>
          <w:szCs w:val="28"/>
        </w:rPr>
        <w:t>SIDANG JUMAAT YANG DIKASIHI ALLAH,</w:t>
      </w:r>
    </w:p>
    <w:p w:rsidR="007033E4" w:rsidRPr="009064CD" w:rsidRDefault="004F566C" w:rsidP="0096479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menyelaras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tadbir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urus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al-Quran,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inisiatif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langkah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proaktif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ambil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persekutuan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Antaranya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pengajian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lastRenderedPageBreak/>
        <w:t>kurikulum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kebangsaan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menaungi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Maahad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al-Quran</w:t>
      </w:r>
      <w:r w:rsidR="007033E4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samping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menengah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pula,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memperkenalkan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Kurikulum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Bersepadu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(KBT)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sekolah-sekolah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Kementerian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7033E4" w:rsidRPr="009064CD">
        <w:rPr>
          <w:rFonts w:ascii="Times New Roman" w:hAnsi="Times New Roman" w:cs="Times New Roman"/>
          <w:sz w:val="28"/>
          <w:szCs w:val="28"/>
        </w:rPr>
        <w:t xml:space="preserve"> Malaysia (KPM) yang </w:t>
      </w:r>
      <w:proofErr w:type="spellStart"/>
      <w:r w:rsidR="007033E4" w:rsidRPr="009064CD">
        <w:rPr>
          <w:rFonts w:ascii="Times New Roman" w:hAnsi="Times New Roman" w:cs="Times New Roman"/>
          <w:sz w:val="28"/>
          <w:szCs w:val="28"/>
        </w:rPr>
        <w:t>terpilih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meneruskan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7033E4" w:rsidRPr="009064CD">
        <w:rPr>
          <w:rFonts w:ascii="Times New Roman" w:hAnsi="Times New Roman" w:cs="Times New Roman"/>
          <w:sz w:val="28"/>
          <w:szCs w:val="28"/>
        </w:rPr>
        <w:t>agenda</w:t>
      </w:r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pendidika</w:t>
      </w:r>
      <w:r w:rsidR="0096479E" w:rsidRPr="009064C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9A4" w:rsidRPr="009064CD" w:rsidRDefault="007033E4" w:rsidP="0096479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Mengikut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Maklumat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Islam (SIMPENI)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diselaraskan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JAKIM,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Jun 2015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terdapat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sebanyak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Maahad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bilangan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pelajar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seramai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5,826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495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Maahad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Swasta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bilangan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pelajar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seramai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28,439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Manakala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sebanyak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Kolej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bilangan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pelajar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seramai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Pr="009064CD">
        <w:rPr>
          <w:rFonts w:ascii="Times New Roman" w:hAnsi="Times New Roman" w:cs="Times New Roman"/>
          <w:b/>
          <w:bCs/>
          <w:sz w:val="28"/>
          <w:szCs w:val="28"/>
        </w:rPr>
        <w:t>1,722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direkodkan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566C" w:rsidRPr="009064CD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4F566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F566C" w:rsidRPr="009064CD">
        <w:rPr>
          <w:rFonts w:ascii="Times New Roman" w:hAnsi="Times New Roman" w:cs="Times New Roman"/>
          <w:sz w:val="28"/>
          <w:szCs w:val="28"/>
        </w:rPr>
        <w:t>menarik</w:t>
      </w:r>
      <w:proofErr w:type="spellEnd"/>
      <w:r w:rsidR="004F566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pelajar-pelajar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berpeluang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menyambung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pengajian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Sijil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9E" w:rsidRPr="009064CD">
        <w:rPr>
          <w:rFonts w:ascii="Times New Roman" w:hAnsi="Times New Roman" w:cs="Times New Roman"/>
          <w:sz w:val="28"/>
          <w:szCs w:val="28"/>
        </w:rPr>
        <w:t>Pelajaran</w:t>
      </w:r>
      <w:proofErr w:type="spellEnd"/>
      <w:r w:rsidR="0096479E" w:rsidRPr="009064CD">
        <w:rPr>
          <w:rFonts w:ascii="Times New Roman" w:hAnsi="Times New Roman" w:cs="Times New Roman"/>
          <w:sz w:val="28"/>
          <w:szCs w:val="28"/>
        </w:rPr>
        <w:t xml:space="preserve"> Malaysia (SPM).</w:t>
      </w:r>
    </w:p>
    <w:p w:rsidR="004F566C" w:rsidRPr="009064CD" w:rsidRDefault="0096479E" w:rsidP="0041587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mengingatkan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khususnya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ibu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bapa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berhasrat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menghantar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anak-anak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pusat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pengajian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memilih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pusat-pusat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pengajian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terbaik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mematuhi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peraturan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ditetapkan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samping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berkuasa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agama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menjalankan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pengawalan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menerusi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Enakmen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Kawalan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Agama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didaftarkan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undang-undang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79" w:rsidRPr="009064CD">
        <w:rPr>
          <w:rFonts w:ascii="Times New Roman" w:hAnsi="Times New Roman" w:cs="Times New Roman"/>
          <w:sz w:val="28"/>
          <w:szCs w:val="28"/>
        </w:rPr>
        <w:t>berkenaan</w:t>
      </w:r>
      <w:proofErr w:type="spellEnd"/>
      <w:r w:rsidR="00415879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879" w:rsidRPr="009064CD" w:rsidRDefault="00415879" w:rsidP="0041587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76EB5" w:rsidRPr="009064CD" w:rsidRDefault="00A76EB5" w:rsidP="00A76EB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4CD">
        <w:rPr>
          <w:rFonts w:ascii="Times New Roman" w:hAnsi="Times New Roman" w:cs="Times New Roman"/>
          <w:b/>
          <w:bCs/>
          <w:sz w:val="28"/>
          <w:szCs w:val="28"/>
        </w:rPr>
        <w:t>SIDANG JUMAAT YANG DIKASIHI ALLAH,</w:t>
      </w:r>
    </w:p>
    <w:p w:rsidR="00F8161C" w:rsidRPr="009064CD" w:rsidRDefault="003F4A5F" w:rsidP="0062401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Kepentingan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</w:t>
      </w:r>
      <w:r w:rsidR="00F8161C" w:rsidRPr="009064CD">
        <w:rPr>
          <w:rFonts w:ascii="Times New Roman" w:hAnsi="Times New Roman" w:cs="Times New Roman"/>
          <w:sz w:val="28"/>
          <w:szCs w:val="28"/>
        </w:rPr>
        <w:t>nghafaz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mem</w:t>
      </w:r>
      <w:r w:rsidRPr="009064CD">
        <w:rPr>
          <w:rFonts w:ascii="Times New Roman" w:hAnsi="Times New Roman" w:cs="Times New Roman"/>
          <w:sz w:val="28"/>
          <w:szCs w:val="28"/>
        </w:rPr>
        <w:t>pelajari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mengajarkan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dipertikaikan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sumber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asas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pembinaan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Justeru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bersepadu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menyelamatkan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belenggu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kritikal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memperkasakan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pengajian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tahfiz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serius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terancang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bijaksana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Sudah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sampai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masanya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disiplin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mesti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didasari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mana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akidah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syariah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umpamanya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lastRenderedPageBreak/>
        <w:t>menjadi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modal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Asas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01B" w:rsidRPr="009064CD">
        <w:rPr>
          <w:rFonts w:ascii="Times New Roman" w:hAnsi="Times New Roman" w:cs="Times New Roman"/>
          <w:sz w:val="28"/>
          <w:szCs w:val="28"/>
        </w:rPr>
        <w:t>i</w:t>
      </w:r>
      <w:r w:rsidR="00F8161C" w:rsidRPr="009064CD">
        <w:rPr>
          <w:rFonts w:ascii="Times New Roman" w:hAnsi="Times New Roman" w:cs="Times New Roman"/>
          <w:sz w:val="28"/>
          <w:szCs w:val="28"/>
        </w:rPr>
        <w:t>lmu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integratif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01B" w:rsidRPr="009064C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62401B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membangunkan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potensi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bakal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melahirkan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peribadi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holistik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modal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kemajuan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terbina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asas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kepentingan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fikir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zikir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kemahiran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Generasi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menjadikan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satu-satunya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sumber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rujukan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yakin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al-Quran.</w:t>
      </w:r>
      <w:proofErr w:type="gram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yakin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menyelesaikan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permasalahan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krisis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hadapi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8161C" w:rsidRPr="009064CD">
        <w:rPr>
          <w:rFonts w:ascii="Times New Roman" w:hAnsi="Times New Roman" w:cs="Times New Roman"/>
          <w:sz w:val="28"/>
          <w:szCs w:val="28"/>
        </w:rPr>
        <w:t>Ciri-ciri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inilah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menjadikan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generasi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sepanjang</w:t>
      </w:r>
      <w:proofErr w:type="spellEnd"/>
      <w:r w:rsidR="00F8161C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C" w:rsidRPr="009064CD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A256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9A4" w:rsidRPr="009064CD" w:rsidRDefault="004E49A4" w:rsidP="004E49A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49A4" w:rsidRPr="009064CD" w:rsidRDefault="00591239" w:rsidP="004E49A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4CD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4E49A4" w:rsidRPr="009064CD" w:rsidRDefault="0062401B" w:rsidP="0062401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Sempena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sambutan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sz w:val="28"/>
          <w:szCs w:val="28"/>
        </w:rPr>
        <w:t>Jubli</w:t>
      </w:r>
      <w:proofErr w:type="spellEnd"/>
      <w:r w:rsidRPr="0090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sz w:val="28"/>
          <w:szCs w:val="28"/>
        </w:rPr>
        <w:t>Emas</w:t>
      </w:r>
      <w:proofErr w:type="spellEnd"/>
      <w:r w:rsidRPr="009064CD">
        <w:rPr>
          <w:rFonts w:ascii="Times New Roman" w:hAnsi="Times New Roman" w:cs="Times New Roman"/>
          <w:b/>
          <w:bCs/>
          <w:sz w:val="28"/>
          <w:szCs w:val="28"/>
        </w:rPr>
        <w:t xml:space="preserve"> 50 </w:t>
      </w:r>
      <w:proofErr w:type="spellStart"/>
      <w:r w:rsidRPr="009064CD">
        <w:rPr>
          <w:rFonts w:ascii="Times New Roman" w:hAnsi="Times New Roman" w:cs="Times New Roman"/>
          <w:b/>
          <w:bCs/>
          <w:sz w:val="28"/>
          <w:szCs w:val="28"/>
        </w:rPr>
        <w:t>tahun</w:t>
      </w:r>
      <w:proofErr w:type="spellEnd"/>
      <w:r w:rsidRPr="0090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b/>
          <w:bCs/>
          <w:sz w:val="28"/>
          <w:szCs w:val="28"/>
        </w:rPr>
        <w:t>Darul</w:t>
      </w:r>
      <w:proofErr w:type="spellEnd"/>
      <w:r w:rsidRPr="009064CD">
        <w:rPr>
          <w:rFonts w:ascii="Times New Roman" w:hAnsi="Times New Roman" w:cs="Times New Roman"/>
          <w:b/>
          <w:bCs/>
          <w:sz w:val="28"/>
          <w:szCs w:val="28"/>
        </w:rPr>
        <w:t xml:space="preserve"> Quran JAKIM</w:t>
      </w:r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berusaha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melahirkan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generasi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hafiz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hafizah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Islam.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8"/>
          <w:szCs w:val="28"/>
        </w:rPr>
        <w:t>Semoga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beroleh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Mengakhiri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mengajak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merenung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kesimpulan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="004E49A4"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591239" w:rsidRPr="009064CD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disampaikan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39" w:rsidRPr="009064CD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591239" w:rsidRPr="009064CD">
        <w:rPr>
          <w:rFonts w:ascii="Times New Roman" w:hAnsi="Times New Roman" w:cs="Times New Roman"/>
          <w:sz w:val="28"/>
          <w:szCs w:val="28"/>
        </w:rPr>
        <w:t>:</w:t>
      </w:r>
    </w:p>
    <w:p w:rsidR="00591239" w:rsidRPr="00F34A56" w:rsidRDefault="00591239" w:rsidP="00591239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398"/>
        <w:gridCol w:w="8178"/>
      </w:tblGrid>
      <w:tr w:rsidR="00591239" w:rsidRPr="009064CD" w:rsidTr="00C24CAF">
        <w:tc>
          <w:tcPr>
            <w:tcW w:w="1398" w:type="dxa"/>
          </w:tcPr>
          <w:p w:rsidR="00591239" w:rsidRPr="009064CD" w:rsidRDefault="00591239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Pertama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78" w:type="dxa"/>
          </w:tcPr>
          <w:p w:rsidR="00591239" w:rsidRPr="009064CD" w:rsidRDefault="00591239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Pendidikan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tahfiz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al-Quran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Malaysia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terus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dimartabatkan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239" w:rsidRPr="009064CD" w:rsidTr="00C24CAF">
        <w:tc>
          <w:tcPr>
            <w:tcW w:w="1398" w:type="dxa"/>
          </w:tcPr>
          <w:p w:rsidR="00591239" w:rsidRPr="009064CD" w:rsidRDefault="00591239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Kedua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78" w:type="dxa"/>
          </w:tcPr>
          <w:p w:rsidR="00591239" w:rsidRPr="009064CD" w:rsidRDefault="00591239" w:rsidP="00382DEF">
            <w:pPr>
              <w:pStyle w:val="NoSpacing"/>
              <w:spacing w:line="360" w:lineRule="auto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Al-Quran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bukan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sekadar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dijadikan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ibadah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bermusim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>tetapi</w:t>
            </w:r>
            <w:proofErr w:type="spellEnd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>merupakan</w:t>
            </w:r>
            <w:proofErr w:type="spellEnd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>amalan</w:t>
            </w:r>
            <w:proofErr w:type="spellEnd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>sepanjang</w:t>
            </w:r>
            <w:proofErr w:type="spellEnd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>masa</w:t>
            </w:r>
            <w:proofErr w:type="spellEnd"/>
            <w:r w:rsidR="0008598E" w:rsidRPr="00906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98E" w:rsidRPr="009064CD" w:rsidTr="00C24CAF">
        <w:tc>
          <w:tcPr>
            <w:tcW w:w="1398" w:type="dxa"/>
          </w:tcPr>
          <w:p w:rsidR="0008598E" w:rsidRPr="009064CD" w:rsidRDefault="0008598E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Ketiga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78" w:type="dxa"/>
          </w:tcPr>
          <w:p w:rsidR="0008598E" w:rsidRPr="009064CD" w:rsidRDefault="0008598E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Usaha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  <w:r w:rsidRPr="009064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tadabbur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memahami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mengambil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iktibar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makna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terkandung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dalamnya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hendaklah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dilakukan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secara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konsisten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</w:p>
        </w:tc>
      </w:tr>
      <w:tr w:rsidR="0008598E" w:rsidRPr="009064CD" w:rsidTr="00C24CAF">
        <w:tc>
          <w:tcPr>
            <w:tcW w:w="1398" w:type="dxa"/>
          </w:tcPr>
          <w:p w:rsidR="0008598E" w:rsidRPr="009064CD" w:rsidRDefault="0008598E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Keempat</w:t>
            </w:r>
            <w:proofErr w:type="spellEnd"/>
            <w:r w:rsidRPr="00906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78" w:type="dxa"/>
          </w:tcPr>
          <w:p w:rsidR="0008598E" w:rsidRPr="009064CD" w:rsidRDefault="0008598E" w:rsidP="00C24CA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Meyakini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bahawa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Allah SWT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sangat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memuliakan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hamba-Nya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menjadikan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al-Quran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sebagai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peneman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setia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sepanjang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hidupnya</w:t>
            </w:r>
            <w:proofErr w:type="spellEnd"/>
            <w:r w:rsidRPr="00906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ABA" w:rsidRDefault="00322ABA" w:rsidP="00F34A56">
      <w:pPr>
        <w:shd w:val="clear" w:color="auto" w:fill="FFFFFF"/>
        <w:bidi/>
        <w:spacing w:after="0" w:line="240" w:lineRule="auto"/>
        <w:jc w:val="center"/>
        <w:rPr>
          <w:rFonts w:ascii="QCF_BSML" w:hAnsi="QCF_BSML" w:cs="QCF_BSML"/>
          <w:b/>
          <w:bCs/>
          <w:sz w:val="44"/>
          <w:szCs w:val="44"/>
          <w:rtl/>
          <w:lang w:eastAsia="en-MY"/>
        </w:rPr>
      </w:pPr>
    </w:p>
    <w:p w:rsidR="00F34A56" w:rsidRPr="00322ABA" w:rsidRDefault="00322ABA" w:rsidP="00F34A56">
      <w:pPr>
        <w:bidi/>
        <w:spacing w:after="0" w:line="240" w:lineRule="auto"/>
        <w:jc w:val="center"/>
        <w:rPr>
          <w:rFonts w:ascii="QCF_P437" w:hAnsi="QCF_P437" w:cs="QCF_P437"/>
          <w:b/>
          <w:bCs/>
          <w:sz w:val="48"/>
          <w:szCs w:val="48"/>
        </w:rPr>
      </w:pPr>
      <w:r>
        <w:rPr>
          <w:rFonts w:ascii="QCF_P437" w:hAnsi="QCF_P437" w:cs="QCF_P437"/>
          <w:b/>
          <w:bCs/>
          <w:noProof/>
          <w:sz w:val="48"/>
          <w:szCs w:val="48"/>
        </w:rPr>
        <w:lastRenderedPageBreak/>
        <w:drawing>
          <wp:inline distT="0" distB="0" distL="0" distR="0">
            <wp:extent cx="5943600" cy="1527810"/>
            <wp:effectExtent l="19050" t="0" r="0" b="0"/>
            <wp:docPr id="13" name="Picture 12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A4" w:rsidRPr="009064CD" w:rsidRDefault="0008598E" w:rsidP="00F34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4CD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9064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al-Quran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memberikan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petunjuk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) yang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lurus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memberi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khabar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gembira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mengerjakan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amal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soleh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pahala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besar</w:t>
      </w:r>
      <w:proofErr w:type="spellEnd"/>
      <w:r w:rsidR="004E49A4" w:rsidRPr="009064CD">
        <w:rPr>
          <w:rFonts w:ascii="Times New Roman" w:hAnsi="Times New Roman" w:cs="Times New Roman"/>
          <w:i/>
          <w:iCs/>
          <w:sz w:val="28"/>
          <w:szCs w:val="28"/>
        </w:rPr>
        <w:t>”.</w:t>
      </w:r>
      <w:r w:rsidRPr="009064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Pr="009064CD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9064CD">
        <w:rPr>
          <w:rFonts w:ascii="Times New Roman" w:hAnsi="Times New Roman" w:cs="Times New Roman"/>
          <w:sz w:val="28"/>
          <w:szCs w:val="28"/>
        </w:rPr>
        <w:t>Israk</w:t>
      </w:r>
      <w:proofErr w:type="spellEnd"/>
      <w:r w:rsidR="00F34A56" w:rsidRPr="009064CD">
        <w:rPr>
          <w:rFonts w:ascii="Times New Roman" w:hAnsi="Times New Roman" w:cs="Times New Roman"/>
          <w:sz w:val="28"/>
          <w:szCs w:val="28"/>
        </w:rPr>
        <w:t>: 9</w:t>
      </w:r>
      <w:r w:rsidRPr="009064CD">
        <w:rPr>
          <w:rFonts w:ascii="Times New Roman" w:hAnsi="Times New Roman" w:cs="Times New Roman"/>
          <w:sz w:val="28"/>
          <w:szCs w:val="28"/>
        </w:rPr>
        <w:t>)</w:t>
      </w:r>
    </w:p>
    <w:p w:rsidR="0008598E" w:rsidRPr="009064CD" w:rsidRDefault="0008598E" w:rsidP="00F34A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E49A4" w:rsidRPr="009064CD" w:rsidRDefault="00322ABA" w:rsidP="004E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4884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DB" w:rsidRPr="009064CD" w:rsidRDefault="001918DB" w:rsidP="00844FB4">
      <w:pPr>
        <w:shd w:val="clear" w:color="auto" w:fill="FFFFFF"/>
        <w:spacing w:after="0" w:line="360" w:lineRule="auto"/>
        <w:jc w:val="both"/>
        <w:rPr>
          <w:rStyle w:val="style2style12"/>
          <w:rFonts w:ascii="Times New Roman" w:hAnsi="Times New Roman" w:cs="Times New Roman"/>
          <w:sz w:val="20"/>
          <w:szCs w:val="20"/>
        </w:rPr>
      </w:pPr>
    </w:p>
    <w:p w:rsidR="001918DB" w:rsidRPr="009064CD" w:rsidRDefault="001918DB" w:rsidP="00844FB4">
      <w:pPr>
        <w:shd w:val="clear" w:color="auto" w:fill="FFFFFF"/>
        <w:spacing w:after="0" w:line="360" w:lineRule="auto"/>
        <w:jc w:val="both"/>
        <w:rPr>
          <w:rStyle w:val="style2style12"/>
          <w:rFonts w:ascii="Times New Roman" w:hAnsi="Times New Roman" w:cs="Times New Roman"/>
          <w:sz w:val="20"/>
          <w:szCs w:val="20"/>
        </w:rPr>
      </w:pPr>
    </w:p>
    <w:p w:rsidR="00373154" w:rsidRPr="009064CD" w:rsidRDefault="00373154" w:rsidP="00373154">
      <w:pPr>
        <w:shd w:val="clear" w:color="auto" w:fill="FFFFFF"/>
        <w:bidi/>
        <w:spacing w:after="0" w:line="240" w:lineRule="auto"/>
        <w:jc w:val="both"/>
        <w:rPr>
          <w:rFonts w:cs="Traditional Arabic"/>
          <w:sz w:val="36"/>
          <w:szCs w:val="36"/>
        </w:rPr>
      </w:pPr>
    </w:p>
    <w:p w:rsidR="00423704" w:rsidRPr="009064CD" w:rsidRDefault="00423704" w:rsidP="004044A5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918B5" w:rsidRPr="009064CD" w:rsidRDefault="003918B5" w:rsidP="003918B5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064CD">
        <w:rPr>
          <w:rFonts w:ascii="Arial" w:hAnsi="Arial"/>
          <w:sz w:val="24"/>
          <w:szCs w:val="24"/>
        </w:rPr>
        <w:br w:type="page"/>
      </w:r>
    </w:p>
    <w:p w:rsidR="00B24107" w:rsidRPr="009064CD" w:rsidRDefault="00534CB4" w:rsidP="00423704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064CD">
        <w:rPr>
          <w:rFonts w:ascii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4CD">
        <w:rPr>
          <w:rFonts w:ascii="Arial" w:hAnsi="Arial"/>
          <w:noProof/>
          <w:sz w:val="24"/>
          <w:szCs w:val="24"/>
        </w:rPr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9064CD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</w:p>
    <w:p w:rsidR="00B24107" w:rsidRPr="009064CD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</w:p>
    <w:p w:rsidR="00B24107" w:rsidRPr="009064CD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B24107" w:rsidRPr="009064CD" w:rsidTr="00D54276">
        <w:tc>
          <w:tcPr>
            <w:tcW w:w="9576" w:type="dxa"/>
          </w:tcPr>
          <w:p w:rsidR="00B24107" w:rsidRPr="009064CD" w:rsidRDefault="00B24107" w:rsidP="00D54276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9064CD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 w:rsidRPr="009064CD"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 كدوا</w:t>
            </w:r>
            <w:r w:rsidRPr="009064CD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B24107" w:rsidRPr="009064CD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B24107" w:rsidRPr="009064CD" w:rsidRDefault="00B24107" w:rsidP="00B24107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CF322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013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08649D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534CB4" w:rsidP="00141565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867025"/>
            <wp:effectExtent l="19050" t="0" r="9525" b="0"/>
            <wp:docPr id="3" name="Picture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08649D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43600" cy="1266825"/>
            <wp:effectExtent l="19050" t="0" r="0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9064CD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CD">
        <w:rPr>
          <w:rFonts w:ascii="Times New Roman" w:hAnsi="Times New Roman" w:cs="Times New Roman"/>
          <w:sz w:val="20"/>
          <w:szCs w:val="20"/>
        </w:rPr>
        <w:tab/>
      </w:r>
    </w:p>
    <w:p w:rsidR="00D9338B" w:rsidRPr="009064CD" w:rsidRDefault="00D9338B" w:rsidP="004044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64CD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Allah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Tuhan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Kami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6"/>
          <w:szCs w:val="26"/>
        </w:rPr>
        <w:t>Kami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memohon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agar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rahmat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perlindungan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-Mu,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negara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kami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seluruh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rakyatnya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dikekalkan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keamanan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kesejahteraan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6"/>
          <w:szCs w:val="26"/>
        </w:rPr>
        <w:t>Tanamkanlah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rasa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kasih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say</w:t>
      </w:r>
      <w:r w:rsidR="004044A5" w:rsidRPr="009064CD">
        <w:rPr>
          <w:rFonts w:ascii="Times New Roman" w:hAnsi="Times New Roman" w:cs="Times New Roman"/>
          <w:sz w:val="26"/>
          <w:szCs w:val="26"/>
        </w:rPr>
        <w:t>a</w:t>
      </w:r>
      <w:r w:rsidRPr="009064CD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antara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kami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kekalkanlah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perpaduan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kalangan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kami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064CD">
        <w:rPr>
          <w:rFonts w:ascii="Times New Roman" w:hAnsi="Times New Roman" w:cs="Times New Roman"/>
          <w:sz w:val="26"/>
          <w:szCs w:val="26"/>
        </w:rPr>
        <w:t>Semoga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dengannya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kami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sentiasa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hidup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aman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damai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makmur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selamat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sepanjang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4CD">
        <w:rPr>
          <w:rFonts w:ascii="Times New Roman" w:hAnsi="Times New Roman" w:cs="Times New Roman"/>
          <w:sz w:val="26"/>
          <w:szCs w:val="26"/>
        </w:rPr>
        <w:t>zaman</w:t>
      </w:r>
      <w:proofErr w:type="spellEnd"/>
      <w:r w:rsidRPr="009064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649D" w:rsidRPr="009064CD" w:rsidRDefault="00534CB4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CB" w:rsidRDefault="00AB40CB" w:rsidP="005E2F23">
      <w:pPr>
        <w:spacing w:after="0" w:line="240" w:lineRule="auto"/>
      </w:pPr>
      <w:r>
        <w:separator/>
      </w:r>
    </w:p>
  </w:endnote>
  <w:endnote w:type="continuationSeparator" w:id="0">
    <w:p w:rsidR="00AB40CB" w:rsidRDefault="00AB40C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4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9D12D6">
    <w:pPr>
      <w:pStyle w:val="Footer"/>
      <w:jc w:val="center"/>
    </w:pPr>
    <w:fldSimple w:instr=" PAGE   \* MERGEFORMAT ">
      <w:r w:rsidR="00792CE5">
        <w:rPr>
          <w:noProof/>
        </w:rPr>
        <w:t>5</w:t>
      </w:r>
    </w:fldSimple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CB" w:rsidRDefault="00AB40CB" w:rsidP="005E2F23">
      <w:pPr>
        <w:spacing w:after="0" w:line="240" w:lineRule="auto"/>
      </w:pPr>
      <w:r>
        <w:separator/>
      </w:r>
    </w:p>
  </w:footnote>
  <w:footnote w:type="continuationSeparator" w:id="0">
    <w:p w:rsidR="00AB40CB" w:rsidRDefault="00AB40C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F90"/>
    <w:rsid w:val="00010E8A"/>
    <w:rsid w:val="00013A91"/>
    <w:rsid w:val="0001660D"/>
    <w:rsid w:val="00022577"/>
    <w:rsid w:val="00026A7B"/>
    <w:rsid w:val="00034024"/>
    <w:rsid w:val="00037AAD"/>
    <w:rsid w:val="00042BCC"/>
    <w:rsid w:val="00043C43"/>
    <w:rsid w:val="000451AE"/>
    <w:rsid w:val="000501D7"/>
    <w:rsid w:val="00061AA6"/>
    <w:rsid w:val="00062199"/>
    <w:rsid w:val="00062E5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1F85"/>
    <w:rsid w:val="000D4B78"/>
    <w:rsid w:val="000D5D2F"/>
    <w:rsid w:val="000E282D"/>
    <w:rsid w:val="000E7765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45FA"/>
    <w:rsid w:val="0015747C"/>
    <w:rsid w:val="001574FD"/>
    <w:rsid w:val="001610B4"/>
    <w:rsid w:val="00164755"/>
    <w:rsid w:val="00170163"/>
    <w:rsid w:val="00170A01"/>
    <w:rsid w:val="00174D06"/>
    <w:rsid w:val="001813C2"/>
    <w:rsid w:val="0018144C"/>
    <w:rsid w:val="00187A69"/>
    <w:rsid w:val="001918DB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474C"/>
    <w:rsid w:val="001C5283"/>
    <w:rsid w:val="001D0B05"/>
    <w:rsid w:val="001D34A7"/>
    <w:rsid w:val="001D5240"/>
    <w:rsid w:val="001E2B72"/>
    <w:rsid w:val="001E3916"/>
    <w:rsid w:val="001E3E4F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7060"/>
    <w:rsid w:val="0023179D"/>
    <w:rsid w:val="002335CC"/>
    <w:rsid w:val="002336FA"/>
    <w:rsid w:val="00240150"/>
    <w:rsid w:val="002410DE"/>
    <w:rsid w:val="0024464D"/>
    <w:rsid w:val="00247E6F"/>
    <w:rsid w:val="0025203F"/>
    <w:rsid w:val="002545BA"/>
    <w:rsid w:val="00260970"/>
    <w:rsid w:val="002620DD"/>
    <w:rsid w:val="0027080E"/>
    <w:rsid w:val="0027683E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5111"/>
    <w:rsid w:val="002C646F"/>
    <w:rsid w:val="002C6F41"/>
    <w:rsid w:val="002E16D8"/>
    <w:rsid w:val="002E33C6"/>
    <w:rsid w:val="002E5D72"/>
    <w:rsid w:val="002E6007"/>
    <w:rsid w:val="002E7961"/>
    <w:rsid w:val="002F0493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68DC"/>
    <w:rsid w:val="00322ABA"/>
    <w:rsid w:val="003260E7"/>
    <w:rsid w:val="00327B13"/>
    <w:rsid w:val="003315E6"/>
    <w:rsid w:val="003479AD"/>
    <w:rsid w:val="00347C21"/>
    <w:rsid w:val="00350980"/>
    <w:rsid w:val="00354F94"/>
    <w:rsid w:val="00356823"/>
    <w:rsid w:val="00360637"/>
    <w:rsid w:val="00365D96"/>
    <w:rsid w:val="00367F2F"/>
    <w:rsid w:val="00373154"/>
    <w:rsid w:val="00373352"/>
    <w:rsid w:val="003770D7"/>
    <w:rsid w:val="00380B1D"/>
    <w:rsid w:val="00382DEF"/>
    <w:rsid w:val="003837F8"/>
    <w:rsid w:val="00383E1D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4F37"/>
    <w:rsid w:val="00497CC1"/>
    <w:rsid w:val="004A1801"/>
    <w:rsid w:val="004A1E50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E0575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50199B"/>
    <w:rsid w:val="00512D65"/>
    <w:rsid w:val="00513DFD"/>
    <w:rsid w:val="00515CF6"/>
    <w:rsid w:val="00516AB2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637AF"/>
    <w:rsid w:val="0056488D"/>
    <w:rsid w:val="00566764"/>
    <w:rsid w:val="00567966"/>
    <w:rsid w:val="00570933"/>
    <w:rsid w:val="005709DC"/>
    <w:rsid w:val="005804C5"/>
    <w:rsid w:val="0058085C"/>
    <w:rsid w:val="00581A74"/>
    <w:rsid w:val="00582E58"/>
    <w:rsid w:val="005854D4"/>
    <w:rsid w:val="00591239"/>
    <w:rsid w:val="005A01C5"/>
    <w:rsid w:val="005A0F8F"/>
    <w:rsid w:val="005A65BA"/>
    <w:rsid w:val="005A736E"/>
    <w:rsid w:val="005B02B5"/>
    <w:rsid w:val="005B4F2F"/>
    <w:rsid w:val="005B7D85"/>
    <w:rsid w:val="005C270E"/>
    <w:rsid w:val="005C69D3"/>
    <w:rsid w:val="005D34CD"/>
    <w:rsid w:val="005D35DC"/>
    <w:rsid w:val="005E0C85"/>
    <w:rsid w:val="005E2F23"/>
    <w:rsid w:val="005F199A"/>
    <w:rsid w:val="005F1FD3"/>
    <w:rsid w:val="005F2035"/>
    <w:rsid w:val="005F77FB"/>
    <w:rsid w:val="00600831"/>
    <w:rsid w:val="006021EA"/>
    <w:rsid w:val="00605D9D"/>
    <w:rsid w:val="00607E94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4296"/>
    <w:rsid w:val="006647C2"/>
    <w:rsid w:val="006649A5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1398"/>
    <w:rsid w:val="006D1422"/>
    <w:rsid w:val="006D3C1A"/>
    <w:rsid w:val="006D46C9"/>
    <w:rsid w:val="006D7A49"/>
    <w:rsid w:val="006E0CDD"/>
    <w:rsid w:val="006E310B"/>
    <w:rsid w:val="006E5F4A"/>
    <w:rsid w:val="006F0A9B"/>
    <w:rsid w:val="006F0E90"/>
    <w:rsid w:val="006F24E1"/>
    <w:rsid w:val="006F2BAF"/>
    <w:rsid w:val="006F7199"/>
    <w:rsid w:val="006F7CE6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51B3"/>
    <w:rsid w:val="00745566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2B23"/>
    <w:rsid w:val="00783C6C"/>
    <w:rsid w:val="00784A18"/>
    <w:rsid w:val="0078547B"/>
    <w:rsid w:val="00787CA0"/>
    <w:rsid w:val="00792CE5"/>
    <w:rsid w:val="0079375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81A"/>
    <w:rsid w:val="008D6C34"/>
    <w:rsid w:val="008E0250"/>
    <w:rsid w:val="008E0516"/>
    <w:rsid w:val="008E24CB"/>
    <w:rsid w:val="008E4272"/>
    <w:rsid w:val="008E5D36"/>
    <w:rsid w:val="008E6445"/>
    <w:rsid w:val="008E6B93"/>
    <w:rsid w:val="008E7CFD"/>
    <w:rsid w:val="008F3FC9"/>
    <w:rsid w:val="00901535"/>
    <w:rsid w:val="00904380"/>
    <w:rsid w:val="009064CD"/>
    <w:rsid w:val="00906FBB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48BE"/>
    <w:rsid w:val="009501D8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706"/>
    <w:rsid w:val="00983AC2"/>
    <w:rsid w:val="00984536"/>
    <w:rsid w:val="00985BBB"/>
    <w:rsid w:val="009868A7"/>
    <w:rsid w:val="00986EB1"/>
    <w:rsid w:val="00991346"/>
    <w:rsid w:val="00994A6A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C0C6B"/>
    <w:rsid w:val="009C5925"/>
    <w:rsid w:val="009D12D6"/>
    <w:rsid w:val="009E573C"/>
    <w:rsid w:val="009E5759"/>
    <w:rsid w:val="009E61EB"/>
    <w:rsid w:val="009F1EB8"/>
    <w:rsid w:val="009F34C7"/>
    <w:rsid w:val="009F41E5"/>
    <w:rsid w:val="00A022BC"/>
    <w:rsid w:val="00A03591"/>
    <w:rsid w:val="00A1078B"/>
    <w:rsid w:val="00A13ACA"/>
    <w:rsid w:val="00A25194"/>
    <w:rsid w:val="00A256F4"/>
    <w:rsid w:val="00A25D5F"/>
    <w:rsid w:val="00A25E61"/>
    <w:rsid w:val="00A27352"/>
    <w:rsid w:val="00A302B5"/>
    <w:rsid w:val="00A3172E"/>
    <w:rsid w:val="00A33018"/>
    <w:rsid w:val="00A36089"/>
    <w:rsid w:val="00A40016"/>
    <w:rsid w:val="00A4094F"/>
    <w:rsid w:val="00A432C4"/>
    <w:rsid w:val="00A4396F"/>
    <w:rsid w:val="00A4453D"/>
    <w:rsid w:val="00A45FD5"/>
    <w:rsid w:val="00A52AA1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461C"/>
    <w:rsid w:val="00A76445"/>
    <w:rsid w:val="00A76CFA"/>
    <w:rsid w:val="00A76EB5"/>
    <w:rsid w:val="00A861C7"/>
    <w:rsid w:val="00A87B1E"/>
    <w:rsid w:val="00A87DF4"/>
    <w:rsid w:val="00A945F0"/>
    <w:rsid w:val="00AA2EBC"/>
    <w:rsid w:val="00AA36F5"/>
    <w:rsid w:val="00AA4BD5"/>
    <w:rsid w:val="00AB04D4"/>
    <w:rsid w:val="00AB1572"/>
    <w:rsid w:val="00AB20D0"/>
    <w:rsid w:val="00AB40CB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E7584"/>
    <w:rsid w:val="00AF4C74"/>
    <w:rsid w:val="00AF58C8"/>
    <w:rsid w:val="00AF6180"/>
    <w:rsid w:val="00AF66DD"/>
    <w:rsid w:val="00B0050F"/>
    <w:rsid w:val="00B00B6E"/>
    <w:rsid w:val="00B01533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FB0"/>
    <w:rsid w:val="00B260FB"/>
    <w:rsid w:val="00B2644E"/>
    <w:rsid w:val="00B27F4C"/>
    <w:rsid w:val="00B308F8"/>
    <w:rsid w:val="00B321B4"/>
    <w:rsid w:val="00B34CA0"/>
    <w:rsid w:val="00B36604"/>
    <w:rsid w:val="00B42FD5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32AA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3226"/>
    <w:rsid w:val="00CF7AE0"/>
    <w:rsid w:val="00D0265C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6F5D"/>
    <w:rsid w:val="00E52A51"/>
    <w:rsid w:val="00E56741"/>
    <w:rsid w:val="00E56D9E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D3459"/>
    <w:rsid w:val="00ED37C0"/>
    <w:rsid w:val="00ED46B1"/>
    <w:rsid w:val="00EE02DD"/>
    <w:rsid w:val="00EE14CB"/>
    <w:rsid w:val="00EE157F"/>
    <w:rsid w:val="00EE1E2C"/>
    <w:rsid w:val="00EE5779"/>
    <w:rsid w:val="00EE6A96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34A56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B8C"/>
    <w:rsid w:val="00FB0F22"/>
    <w:rsid w:val="00FB4209"/>
    <w:rsid w:val="00FB5BDC"/>
    <w:rsid w:val="00FB75CE"/>
    <w:rsid w:val="00FB7803"/>
    <w:rsid w:val="00FB7DF3"/>
    <w:rsid w:val="00FC22FD"/>
    <w:rsid w:val="00FC285D"/>
    <w:rsid w:val="00FD1829"/>
    <w:rsid w:val="00FD621F"/>
    <w:rsid w:val="00FD65E9"/>
    <w:rsid w:val="00FE04D6"/>
    <w:rsid w:val="00FE2D5F"/>
    <w:rsid w:val="00FE331B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70B2-1372-4F7D-94E7-B011583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8</cp:revision>
  <cp:lastPrinted>2016-03-03T08:49:00Z</cp:lastPrinted>
  <dcterms:created xsi:type="dcterms:W3CDTF">2016-03-03T08:47:00Z</dcterms:created>
  <dcterms:modified xsi:type="dcterms:W3CDTF">2016-03-04T00:54:00Z</dcterms:modified>
</cp:coreProperties>
</file>